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bookmarkStart w:id="0" w:name="_GoBack"/>
      <w:bookmarkEnd w:id="0"/>
      <w:r>
        <w:t>CHARTS OF THE WEEK</w:t>
      </w:r>
    </w:p>
    <w:p w14:paraId="636DFC9E" w14:textId="48F88BE9" w:rsidR="001D6793" w:rsidRDefault="004C2765" w:rsidP="001D6793">
      <w:pPr>
        <w:pStyle w:val="Naslov21"/>
      </w:pPr>
      <w:r>
        <w:t>20–24 March 2023</w:t>
      </w:r>
    </w:p>
    <w:p w14:paraId="0D813662" w14:textId="62600A0A" w:rsidR="00DF4F0B" w:rsidRDefault="00DF4F0B"/>
    <w:p w14:paraId="196DFF85" w14:textId="77777777" w:rsidR="00916FC4" w:rsidRDefault="00916FC4"/>
    <w:p w14:paraId="5326EF0F" w14:textId="67D3006A" w:rsidR="005D1E49" w:rsidRPr="00041BC2" w:rsidRDefault="005D1E49" w:rsidP="005D1E49">
      <w:pPr>
        <w:rPr>
          <w:bCs/>
        </w:rPr>
      </w:pPr>
      <w:r>
        <w:t>In March, the value of the economic sentiment indicator remained similar to that in February, while it was lower year-on-year</w:t>
      </w:r>
      <w:r w:rsidR="00475E53">
        <w:t>.</w:t>
      </w:r>
      <w:r>
        <w:t xml:space="preserve"> </w:t>
      </w:r>
      <w:r w:rsidR="00475E53">
        <w:t>C</w:t>
      </w:r>
      <w:r>
        <w:t xml:space="preserve">onfidence deteriorated month-on-month and year-on-year in retail trade, construction and manufacturing, while it improved in services and among consumers. In the first half of March, </w:t>
      </w:r>
      <w:r w:rsidR="00486243">
        <w:t xml:space="preserve">the </w:t>
      </w:r>
      <w:r>
        <w:t>year-on-year turnover growth more than halved according to the nominal value of fiscally verified invoices, mainly due to</w:t>
      </w:r>
      <w:r w:rsidR="00475E53">
        <w:t xml:space="preserve"> the</w:t>
      </w:r>
      <w:r>
        <w:t xml:space="preserve"> high base from last year, </w:t>
      </w:r>
      <w:r w:rsidR="00486243">
        <w:t>with growth in trade declining significantly</w:t>
      </w:r>
      <w:r>
        <w:t>. The year-on-year growth of Slovenian industrial producer prices slowed to 14.9% in February. This was entirely due to the high base from last year, as prices increased significantly month-on-month (by 1.5%).</w:t>
      </w:r>
      <w:r>
        <w:rPr>
          <w:color w:val="000000" w:themeColor="text1"/>
        </w:rPr>
        <w:t xml:space="preserve"> </w:t>
      </w:r>
      <w:r w:rsidR="00486243">
        <w:rPr>
          <w:color w:val="000000" w:themeColor="text1"/>
        </w:rPr>
        <w:t>In January, t</w:t>
      </w:r>
      <w:r>
        <w:rPr>
          <w:color w:val="000000" w:themeColor="text1"/>
        </w:rPr>
        <w:t xml:space="preserve">he average gross wage was 1.3% higher year-on-year in real terms, mainly due to a </w:t>
      </w:r>
      <w:r w:rsidR="00317F77">
        <w:rPr>
          <w:color w:val="000000" w:themeColor="text1"/>
        </w:rPr>
        <w:t>considerable</w:t>
      </w:r>
      <w:r>
        <w:rPr>
          <w:color w:val="000000" w:themeColor="text1"/>
        </w:rPr>
        <w:t xml:space="preserve"> increase in the minimum wage at the beginning of the year and a relatively low base from last year. </w:t>
      </w:r>
      <w:r>
        <w:t xml:space="preserve">The growth of dwelling prices moderated in Q4 2022 amid a further decline in turnover, but remained high year-on-year, especially of existing dwellings. </w:t>
      </w:r>
    </w:p>
    <w:p w14:paraId="17ADE7CC" w14:textId="77777777" w:rsidR="005D1E49" w:rsidRPr="00B723FF" w:rsidRDefault="005D1E49" w:rsidP="005D1E49">
      <w:pPr>
        <w:spacing w:line="240" w:lineRule="atLeast"/>
      </w:pPr>
    </w:p>
    <w:p w14:paraId="05A22C51" w14:textId="77777777" w:rsidR="005D1E49" w:rsidRDefault="005D1E49" w:rsidP="005D1E49">
      <w:pPr>
        <w:spacing w:after="160" w:line="259" w:lineRule="auto"/>
        <w:jc w:val="left"/>
        <w:rPr>
          <w:highlight w:val="yellow"/>
        </w:rPr>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1115"/>
        <w:gridCol w:w="3545"/>
      </w:tblGrid>
      <w:tr w:rsidR="005D1E49" w14:paraId="7FF182F8" w14:textId="77777777" w:rsidTr="00086FBA">
        <w:trPr>
          <w:trHeight w:val="207"/>
        </w:trPr>
        <w:tc>
          <w:tcPr>
            <w:tcW w:w="6100" w:type="dxa"/>
            <w:gridSpan w:val="2"/>
            <w:tcBorders>
              <w:top w:val="nil"/>
              <w:left w:val="nil"/>
              <w:bottom w:val="single" w:sz="4" w:space="0" w:color="auto"/>
              <w:right w:val="nil"/>
            </w:tcBorders>
            <w:hideMark/>
          </w:tcPr>
          <w:p w14:paraId="398AE389" w14:textId="77777777" w:rsidR="005D1E49" w:rsidRDefault="005D1E49" w:rsidP="00086FBA">
            <w:pPr>
              <w:pStyle w:val="Naslov31"/>
              <w:jc w:val="left"/>
            </w:pPr>
            <w:r>
              <w:t xml:space="preserve">Economic sentiment, March 2023 </w:t>
            </w:r>
          </w:p>
        </w:tc>
        <w:tc>
          <w:tcPr>
            <w:tcW w:w="3545" w:type="dxa"/>
            <w:tcBorders>
              <w:top w:val="nil"/>
              <w:left w:val="nil"/>
              <w:bottom w:val="single" w:sz="4" w:space="0" w:color="auto"/>
              <w:right w:val="nil"/>
            </w:tcBorders>
          </w:tcPr>
          <w:p w14:paraId="2047DCE2" w14:textId="77777777" w:rsidR="005D1E49" w:rsidRDefault="005D1E49" w:rsidP="00086FBA">
            <w:pPr>
              <w:pStyle w:val="Naslov31"/>
            </w:pPr>
          </w:p>
        </w:tc>
      </w:tr>
      <w:tr w:rsidR="005D1E49" w14:paraId="5E789DE8" w14:textId="77777777" w:rsidTr="00086FBA">
        <w:trPr>
          <w:trHeight w:val="1134"/>
        </w:trPr>
        <w:tc>
          <w:tcPr>
            <w:tcW w:w="4985" w:type="dxa"/>
            <w:tcBorders>
              <w:top w:val="single" w:sz="4" w:space="0" w:color="auto"/>
              <w:left w:val="nil"/>
              <w:bottom w:val="nil"/>
              <w:right w:val="nil"/>
            </w:tcBorders>
            <w:hideMark/>
          </w:tcPr>
          <w:p w14:paraId="6F3A5F20" w14:textId="4B87FCD7" w:rsidR="005D1E49" w:rsidRDefault="00F6500E" w:rsidP="00086FBA">
            <w:pPr>
              <w:pStyle w:val="ListParagraph"/>
              <w:ind w:left="0"/>
            </w:pPr>
            <w:r>
              <w:rPr>
                <w:noProof/>
              </w:rPr>
              <w:drawing>
                <wp:inline distT="0" distB="0" distL="0" distR="0" wp14:anchorId="2FA8F065" wp14:editId="3AFB8EE2">
                  <wp:extent cx="3114000" cy="24588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000" cy="2458800"/>
                          </a:xfrm>
                          <a:prstGeom prst="rect">
                            <a:avLst/>
                          </a:prstGeom>
                          <a:noFill/>
                        </pic:spPr>
                      </pic:pic>
                    </a:graphicData>
                  </a:graphic>
                </wp:inline>
              </w:drawing>
            </w:r>
          </w:p>
        </w:tc>
        <w:tc>
          <w:tcPr>
            <w:tcW w:w="4660" w:type="dxa"/>
            <w:gridSpan w:val="2"/>
            <w:tcBorders>
              <w:top w:val="single" w:sz="4" w:space="0" w:color="auto"/>
              <w:left w:val="nil"/>
              <w:bottom w:val="nil"/>
              <w:right w:val="nil"/>
            </w:tcBorders>
            <w:tcMar>
              <w:top w:w="113" w:type="dxa"/>
              <w:left w:w="284" w:type="dxa"/>
              <w:bottom w:w="113" w:type="dxa"/>
              <w:right w:w="0" w:type="dxa"/>
            </w:tcMar>
          </w:tcPr>
          <w:p w14:paraId="2D60325B" w14:textId="58192C14" w:rsidR="005D1E49" w:rsidRPr="0015237D" w:rsidRDefault="005D1E49" w:rsidP="00086FBA">
            <w:pPr>
              <w:rPr>
                <w:rFonts w:eastAsia="Myriad Pro" w:cs="Myriad Pro"/>
              </w:rPr>
            </w:pPr>
            <w:r>
              <w:rPr>
                <w:b/>
                <w:bCs/>
              </w:rPr>
              <w:t>In March, the value of the economic sentiment indicator remained similar to that in February (-0.3 p.p.), while it fell by 2.7 p.p. year-on-year.</w:t>
            </w:r>
            <w:r w:rsidR="00220678">
              <w:rPr>
                <w:b/>
                <w:bCs/>
              </w:rPr>
              <w:t xml:space="preserve"> </w:t>
            </w:r>
            <w:r>
              <w:t>Compared to the previous month, confidence fell in retail trade, construction and manufacturing, while it rose slightly in services and among consumers</w:t>
            </w:r>
            <w:r w:rsidR="00103CB3">
              <w:t>.</w:t>
            </w:r>
            <w:r>
              <w:t xml:space="preserve"> According to the original data, the same confidence indicators deteriorated year-on-year and month-on-month, while confidence improved in services and among consumers. The rise in consumer confidence was driven by more optimistic expectations about the country’s economic situation and the financial situation of households, </w:t>
            </w:r>
            <w:r w:rsidR="00475E53">
              <w:t xml:space="preserve">while service providers </w:t>
            </w:r>
            <w:r w:rsidR="00103CB3">
              <w:t>a</w:t>
            </w:r>
            <w:r w:rsidR="00475E53" w:rsidRPr="00475E53">
              <w:t>ssessed their business situation improved</w:t>
            </w:r>
            <w:r w:rsidR="00475E53">
              <w:t xml:space="preserve"> </w:t>
            </w:r>
            <w:r>
              <w:t>and expected higher demand. The economic climate improved in the first quarter compared to the last quarter of last year, but deteriorated compared to the same quarter of 2022.</w:t>
            </w:r>
          </w:p>
        </w:tc>
      </w:tr>
    </w:tbl>
    <w:p w14:paraId="544EA6BF" w14:textId="77777777" w:rsidR="005D1E49" w:rsidRDefault="005D1E49" w:rsidP="005D1E49">
      <w:pPr>
        <w:spacing w:after="160" w:line="259" w:lineRule="auto"/>
        <w:jc w:val="left"/>
        <w:rPr>
          <w:highlight w:val="yellow"/>
        </w:rPr>
      </w:pPr>
    </w:p>
    <w:p w14:paraId="685FC294" w14:textId="77777777" w:rsidR="005D1E49" w:rsidRDefault="005D1E49" w:rsidP="005D1E49">
      <w:pPr>
        <w:spacing w:after="160" w:line="259" w:lineRule="auto"/>
        <w:jc w:val="left"/>
        <w:rPr>
          <w:highlight w:val="yellow"/>
        </w:rPr>
      </w:pPr>
      <w: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1819"/>
        <w:gridCol w:w="2841"/>
      </w:tblGrid>
      <w:tr w:rsidR="005D1E49" w14:paraId="54040329" w14:textId="77777777" w:rsidTr="00086FBA">
        <w:trPr>
          <w:trHeight w:val="207"/>
        </w:trPr>
        <w:tc>
          <w:tcPr>
            <w:tcW w:w="6804" w:type="dxa"/>
            <w:gridSpan w:val="2"/>
            <w:tcBorders>
              <w:top w:val="nil"/>
              <w:left w:val="nil"/>
              <w:bottom w:val="single" w:sz="4" w:space="0" w:color="auto"/>
              <w:right w:val="nil"/>
            </w:tcBorders>
            <w:hideMark/>
          </w:tcPr>
          <w:p w14:paraId="3CB895C3" w14:textId="77777777" w:rsidR="005D1E49" w:rsidRDefault="005D1E49" w:rsidP="00086FBA">
            <w:pPr>
              <w:pStyle w:val="Naslov31"/>
              <w:jc w:val="left"/>
            </w:pPr>
            <w:r>
              <w:lastRenderedPageBreak/>
              <w:t xml:space="preserve">Value of fiscally verified invoices, in nominal terms, 5–18 March 2023 </w:t>
            </w:r>
          </w:p>
        </w:tc>
        <w:tc>
          <w:tcPr>
            <w:tcW w:w="2841" w:type="dxa"/>
            <w:tcBorders>
              <w:top w:val="nil"/>
              <w:left w:val="nil"/>
              <w:bottom w:val="single" w:sz="4" w:space="0" w:color="auto"/>
              <w:right w:val="nil"/>
            </w:tcBorders>
          </w:tcPr>
          <w:p w14:paraId="10562632" w14:textId="77777777" w:rsidR="005D1E49" w:rsidRDefault="005D1E49" w:rsidP="00086FBA">
            <w:pPr>
              <w:pStyle w:val="Naslov31"/>
            </w:pPr>
          </w:p>
        </w:tc>
      </w:tr>
      <w:tr w:rsidR="005D1E49" w14:paraId="317A8A02" w14:textId="77777777" w:rsidTr="00086FBA">
        <w:trPr>
          <w:trHeight w:val="1134"/>
        </w:trPr>
        <w:tc>
          <w:tcPr>
            <w:tcW w:w="4985" w:type="dxa"/>
            <w:tcBorders>
              <w:top w:val="single" w:sz="4" w:space="0" w:color="auto"/>
              <w:left w:val="nil"/>
              <w:bottom w:val="nil"/>
              <w:right w:val="nil"/>
            </w:tcBorders>
            <w:hideMark/>
          </w:tcPr>
          <w:p w14:paraId="38FA222C" w14:textId="1504C5E2" w:rsidR="005D1E49" w:rsidRDefault="00F6500E" w:rsidP="00086FBA">
            <w:pPr>
              <w:pStyle w:val="ListParagraph"/>
              <w:ind w:left="0"/>
            </w:pPr>
            <w:r>
              <w:rPr>
                <w:noProof/>
              </w:rPr>
              <w:drawing>
                <wp:inline distT="0" distB="0" distL="0" distR="0" wp14:anchorId="00076893" wp14:editId="7328251F">
                  <wp:extent cx="3106800" cy="252000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6800" cy="2520000"/>
                          </a:xfrm>
                          <a:prstGeom prst="rect">
                            <a:avLst/>
                          </a:prstGeom>
                          <a:noFill/>
                        </pic:spPr>
                      </pic:pic>
                    </a:graphicData>
                  </a:graphic>
                </wp:inline>
              </w:drawing>
            </w:r>
          </w:p>
        </w:tc>
        <w:tc>
          <w:tcPr>
            <w:tcW w:w="4660" w:type="dxa"/>
            <w:gridSpan w:val="2"/>
            <w:tcBorders>
              <w:top w:val="single" w:sz="4" w:space="0" w:color="auto"/>
              <w:left w:val="nil"/>
              <w:bottom w:val="nil"/>
              <w:right w:val="nil"/>
            </w:tcBorders>
            <w:tcMar>
              <w:top w:w="113" w:type="dxa"/>
              <w:left w:w="284" w:type="dxa"/>
              <w:bottom w:w="113" w:type="dxa"/>
              <w:right w:w="0" w:type="dxa"/>
            </w:tcMar>
          </w:tcPr>
          <w:p w14:paraId="6EFDC980" w14:textId="6FFF983D" w:rsidR="005D1E49" w:rsidRPr="00E165FA" w:rsidRDefault="005D1E49" w:rsidP="00086FBA">
            <w:pPr>
              <w:rPr>
                <w:rFonts w:eastAsia="Myriad Pro" w:cs="Myriad Pro"/>
                <w:vanish/>
                <w:color w:val="DBDBDB" w:themeColor="background2"/>
                <w:specVanish/>
              </w:rPr>
            </w:pPr>
            <w:r>
              <w:rPr>
                <w:b/>
                <w:color w:val="000000" w:themeColor="text1"/>
              </w:rPr>
              <w:t>Amid high price growth and high base from last year, the nominal value of fiscally verified invoices between 5 and 18 March 2023 was 3% higher year-on-year.</w:t>
            </w:r>
            <w:r>
              <w:rPr>
                <w:color w:val="000000" w:themeColor="text1"/>
              </w:rPr>
              <w:t xml:space="preserve"> Year-on-year turnover growth more than halved due to the high base,</w:t>
            </w:r>
            <w:r w:rsidRPr="00F41492">
              <w:rPr>
                <w:rFonts w:eastAsia="Myriad Pro" w:cs="Myriad Pro"/>
                <w:color w:val="000000" w:themeColor="text1"/>
                <w:vertAlign w:val="superscript"/>
              </w:rPr>
              <w:footnoteReference w:id="2"/>
            </w:r>
            <w:r>
              <w:rPr>
                <w:color w:val="000000" w:themeColor="text1"/>
              </w:rPr>
              <w:t xml:space="preserve"> with a particularly marked decline in trade (from 9% to 2%). Turnover in retail trade, which accounted for almost half of the total value of fiscally verified invoices, was similar to last year in nominal terms; the value of the sale of automotive fuels fell by a fifth year-on-year. The value of turnover in wholesale trade also declined </w:t>
            </w:r>
            <w:r w:rsidR="00103CB3">
              <w:rPr>
                <w:color w:val="000000" w:themeColor="text1"/>
              </w:rPr>
              <w:t>year-on-</w:t>
            </w:r>
            <w:r>
              <w:rPr>
                <w:color w:val="000000" w:themeColor="text1"/>
              </w:rPr>
              <w:t xml:space="preserve">year, while sales of motor vehicles increased by 17%. Turnover growth in accommodation and food service activities, certain creative, arts, entertainment and sports activities, and gambling and betting activities remained similar to the previous 14-day period (between 10% and 15%), when </w:t>
            </w:r>
            <w:r w:rsidR="00103CB3">
              <w:rPr>
                <w:color w:val="000000" w:themeColor="text1"/>
              </w:rPr>
              <w:t>it</w:t>
            </w:r>
            <w:r>
              <w:rPr>
                <w:color w:val="000000" w:themeColor="text1"/>
              </w:rPr>
              <w:t xml:space="preserve"> more than halved due to a changed base.</w:t>
            </w:r>
          </w:p>
          <w:p w14:paraId="19281356" w14:textId="77777777" w:rsidR="005D1E49" w:rsidRDefault="005D1E49" w:rsidP="00086FBA">
            <w:pPr>
              <w:rPr>
                <w:rStyle w:val="normaltextrun"/>
                <w:b/>
                <w:bCs/>
                <w:color w:val="000000" w:themeColor="text1"/>
              </w:rPr>
            </w:pPr>
          </w:p>
        </w:tc>
      </w:tr>
    </w:tbl>
    <w:p w14:paraId="450D384E" w14:textId="77777777" w:rsidR="005D1E49" w:rsidRDefault="005D1E49" w:rsidP="005D1E49">
      <w:pPr>
        <w:spacing w:line="259" w:lineRule="auto"/>
        <w:jc w:val="left"/>
        <w:rPr>
          <w:highlight w:val="yellow"/>
        </w:rPr>
      </w:pPr>
    </w:p>
    <w:p w14:paraId="2735F06A" w14:textId="77777777" w:rsidR="005D1E49" w:rsidRDefault="005D1E49" w:rsidP="005D1E49">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5D1E49" w:rsidRPr="007A0B59" w14:paraId="2CA85502" w14:textId="77777777" w:rsidTr="593E77FE">
        <w:trPr>
          <w:trHeight w:val="207"/>
        </w:trPr>
        <w:tc>
          <w:tcPr>
            <w:tcW w:w="6658" w:type="dxa"/>
            <w:gridSpan w:val="2"/>
            <w:tcBorders>
              <w:bottom w:val="single" w:sz="4" w:space="0" w:color="auto"/>
            </w:tcBorders>
            <w:tcMar>
              <w:left w:w="0" w:type="dxa"/>
            </w:tcMar>
          </w:tcPr>
          <w:p w14:paraId="5B54D172" w14:textId="77777777" w:rsidR="005D1E49" w:rsidRPr="007A0B59" w:rsidRDefault="005D1E49" w:rsidP="00086FBA">
            <w:pPr>
              <w:pStyle w:val="Naslov31"/>
              <w:jc w:val="left"/>
            </w:pPr>
            <w:r>
              <w:t xml:space="preserve">Slovenian industrial producer prices, February 2023 </w:t>
            </w:r>
          </w:p>
        </w:tc>
        <w:tc>
          <w:tcPr>
            <w:tcW w:w="2981" w:type="dxa"/>
            <w:tcBorders>
              <w:bottom w:val="single" w:sz="4" w:space="0" w:color="auto"/>
            </w:tcBorders>
          </w:tcPr>
          <w:p w14:paraId="5FF3F26E" w14:textId="77777777" w:rsidR="005D1E49" w:rsidRPr="007A0B59" w:rsidRDefault="005D1E49" w:rsidP="00086FBA">
            <w:pPr>
              <w:pStyle w:val="Naslov31"/>
            </w:pPr>
          </w:p>
        </w:tc>
      </w:tr>
      <w:tr w:rsidR="005D1E49" w:rsidRPr="00DF4F0B" w14:paraId="7EA24BFC" w14:textId="77777777" w:rsidTr="593E77FE">
        <w:trPr>
          <w:trHeight w:val="1134"/>
        </w:trPr>
        <w:tc>
          <w:tcPr>
            <w:tcW w:w="4982" w:type="dxa"/>
            <w:tcBorders>
              <w:top w:val="single" w:sz="4" w:space="0" w:color="auto"/>
            </w:tcBorders>
            <w:tcMar>
              <w:left w:w="0" w:type="dxa"/>
            </w:tcMar>
          </w:tcPr>
          <w:p w14:paraId="50D1E88B" w14:textId="30233E0C" w:rsidR="005D1E49" w:rsidRDefault="00071208" w:rsidP="00086FBA">
            <w:pPr>
              <w:pStyle w:val="ListParagraph"/>
              <w:ind w:left="0"/>
            </w:pPr>
            <w:r>
              <w:rPr>
                <w:noProof/>
              </w:rPr>
              <w:drawing>
                <wp:inline distT="0" distB="0" distL="0" distR="0" wp14:anchorId="3CBA2FC1" wp14:editId="53101352">
                  <wp:extent cx="3088800" cy="2491200"/>
                  <wp:effectExtent l="0" t="0" r="0" b="444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800" cy="24912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1FD30CE4" w14:textId="4DAFBBBE" w:rsidR="005D1E49" w:rsidRPr="00886335" w:rsidRDefault="005D1E49" w:rsidP="00086FBA">
            <w:pPr>
              <w:rPr>
                <w:rStyle w:val="normaltextrun"/>
                <w:color w:val="DBDBDB" w:themeColor="accent3" w:themeTint="66"/>
              </w:rPr>
            </w:pPr>
            <w:r w:rsidRPr="593E77FE">
              <w:rPr>
                <w:b/>
                <w:bCs/>
              </w:rPr>
              <w:t>The</w:t>
            </w:r>
            <w:r>
              <w:t xml:space="preserve"> </w:t>
            </w:r>
            <w:r w:rsidRPr="593E77FE">
              <w:rPr>
                <w:b/>
                <w:bCs/>
              </w:rPr>
              <w:t>year-on-year growth of Slovenian industrial producer prices slowed further in February, falling to 14.9%, the lowest level since January 2022.</w:t>
            </w:r>
            <w:r>
              <w:t xml:space="preserve"> The slowdown was entirely due to the high base from last year, as prices increased significantly (by 1.5%) compared to the previous month. They rose in all industrial groups, with only prices of durable consumer goods declining (by 2.2%). Price growth slowed year-on-year in both domestic (18.6%) and foreign markets (11.2%). Growth of intermediate goods prices slowed further (13.1%), while growth of capital goods (9.1%) and consumer goods (14.2%) prices remained </w:t>
            </w:r>
            <w:r w:rsidR="00F3523F">
              <w:t xml:space="preserve">broadly </w:t>
            </w:r>
            <w:r>
              <w:t xml:space="preserve">unchanged. Domestic energy prices, which rose by almost 15% month-on-month (while they remained unchanged in foreign markets due to stable conditions), were still significantly higher year-on-year (49.7%). </w:t>
            </w:r>
          </w:p>
        </w:tc>
      </w:tr>
    </w:tbl>
    <w:p w14:paraId="3349F57D" w14:textId="77777777" w:rsidR="005D1E49" w:rsidRDefault="005D1E49" w:rsidP="005D1E49">
      <w:pPr>
        <w:spacing w:line="259" w:lineRule="auto"/>
        <w:jc w:val="left"/>
      </w:pPr>
    </w:p>
    <w:p w14:paraId="375B8877" w14:textId="77777777" w:rsidR="005D1E49" w:rsidRDefault="005D1E49" w:rsidP="005D1E49">
      <w:pPr>
        <w:spacing w:after="160" w:line="259" w:lineRule="auto"/>
        <w:jc w:val="left"/>
      </w:pPr>
      <w: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1115"/>
        <w:gridCol w:w="3545"/>
      </w:tblGrid>
      <w:tr w:rsidR="005D1E49" w14:paraId="703F858A" w14:textId="77777777" w:rsidTr="00086FBA">
        <w:trPr>
          <w:trHeight w:val="207"/>
        </w:trPr>
        <w:tc>
          <w:tcPr>
            <w:tcW w:w="6100" w:type="dxa"/>
            <w:gridSpan w:val="2"/>
            <w:tcBorders>
              <w:top w:val="nil"/>
              <w:left w:val="nil"/>
              <w:bottom w:val="single" w:sz="4" w:space="0" w:color="auto"/>
              <w:right w:val="nil"/>
            </w:tcBorders>
            <w:hideMark/>
          </w:tcPr>
          <w:p w14:paraId="4D8EFEB8" w14:textId="77777777" w:rsidR="005D1E49" w:rsidRDefault="005D1E49" w:rsidP="00086FBA">
            <w:pPr>
              <w:pStyle w:val="Naslov31"/>
              <w:jc w:val="left"/>
            </w:pPr>
            <w:r>
              <w:lastRenderedPageBreak/>
              <w:t>Average gross wage per employee, January 2023</w:t>
            </w:r>
          </w:p>
        </w:tc>
        <w:tc>
          <w:tcPr>
            <w:tcW w:w="3545" w:type="dxa"/>
            <w:tcBorders>
              <w:top w:val="nil"/>
              <w:left w:val="nil"/>
              <w:bottom w:val="single" w:sz="4" w:space="0" w:color="auto"/>
              <w:right w:val="nil"/>
            </w:tcBorders>
          </w:tcPr>
          <w:p w14:paraId="01CEA93F" w14:textId="77777777" w:rsidR="005D1E49" w:rsidRDefault="005D1E49" w:rsidP="00086FBA">
            <w:pPr>
              <w:pStyle w:val="Naslov31"/>
            </w:pPr>
          </w:p>
        </w:tc>
      </w:tr>
      <w:tr w:rsidR="005D1E49" w14:paraId="7369461F" w14:textId="77777777" w:rsidTr="00086FBA">
        <w:trPr>
          <w:trHeight w:val="1134"/>
        </w:trPr>
        <w:tc>
          <w:tcPr>
            <w:tcW w:w="4985" w:type="dxa"/>
            <w:tcBorders>
              <w:top w:val="single" w:sz="4" w:space="0" w:color="auto"/>
              <w:left w:val="nil"/>
              <w:bottom w:val="nil"/>
              <w:right w:val="nil"/>
            </w:tcBorders>
          </w:tcPr>
          <w:p w14:paraId="4FF2ED0E" w14:textId="13B31DF0" w:rsidR="005D1E49" w:rsidRDefault="00071208" w:rsidP="00086FBA">
            <w:pPr>
              <w:pStyle w:val="ListParagraph"/>
              <w:ind w:left="0"/>
              <w:rPr>
                <w:noProof/>
              </w:rPr>
            </w:pPr>
            <w:r>
              <w:rPr>
                <w:noProof/>
              </w:rPr>
              <w:drawing>
                <wp:inline distT="0" distB="0" distL="0" distR="0" wp14:anchorId="294526BD" wp14:editId="59903D1A">
                  <wp:extent cx="3092400" cy="2530800"/>
                  <wp:effectExtent l="0" t="0" r="0" b="317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60" w:type="dxa"/>
            <w:gridSpan w:val="2"/>
            <w:tcBorders>
              <w:top w:val="single" w:sz="4" w:space="0" w:color="auto"/>
              <w:left w:val="nil"/>
              <w:bottom w:val="nil"/>
              <w:right w:val="nil"/>
            </w:tcBorders>
            <w:tcMar>
              <w:top w:w="113" w:type="dxa"/>
              <w:left w:w="284" w:type="dxa"/>
              <w:bottom w:w="113" w:type="dxa"/>
              <w:right w:w="0" w:type="dxa"/>
            </w:tcMar>
            <w:hideMark/>
          </w:tcPr>
          <w:p w14:paraId="357D0E79" w14:textId="17CB329F" w:rsidR="005D1E49" w:rsidRPr="0057288C" w:rsidRDefault="005D1E49" w:rsidP="00086FBA">
            <w:pPr>
              <w:rPr>
                <w:bCs/>
                <w:color w:val="000000" w:themeColor="text1"/>
              </w:rPr>
            </w:pPr>
            <w:bookmarkStart w:id="1" w:name="_Hlk130467137"/>
            <w:r>
              <w:rPr>
                <w:b/>
                <w:color w:val="000000" w:themeColor="text1"/>
              </w:rPr>
              <w:t>Despite high inflation, the average gross wage increased by 1.3% year-on-year in real terms in January.</w:t>
            </w:r>
            <w:r>
              <w:rPr>
                <w:color w:val="000000" w:themeColor="text1"/>
              </w:rPr>
              <w:t xml:space="preserve"> This </w:t>
            </w:r>
            <w:r w:rsidR="00103CB3">
              <w:rPr>
                <w:color w:val="000000" w:themeColor="text1"/>
              </w:rPr>
              <w:t>wa</w:t>
            </w:r>
            <w:r>
              <w:rPr>
                <w:color w:val="000000" w:themeColor="text1"/>
              </w:rPr>
              <w:t>s mainly due to the sharp increase in the minimum wage at the beginning of the year and the relatively low base from January 2022. In the private sector, the average gross wage was up 2.2% year-on-year in real terms. Growth was strongest in accommodation and food service activities, which is facing a major labour shortage. In the public sector, gross wages fell by 0.1% year-on-year in real terms, which is a much smaller decline than in previous months. Compared to January last year, the average gross wage increased by 11.5% in nominal terms – by 9.9% in the public sector and by 12.4% in the private sector.</w:t>
            </w:r>
          </w:p>
          <w:bookmarkEnd w:id="1"/>
          <w:p w14:paraId="19A11060" w14:textId="77777777" w:rsidR="005D1E49" w:rsidRPr="0057288C" w:rsidRDefault="005D1E49" w:rsidP="00086FBA">
            <w:pPr>
              <w:rPr>
                <w:color w:val="000000" w:themeColor="text1"/>
              </w:rPr>
            </w:pPr>
          </w:p>
          <w:p w14:paraId="52FDF33D" w14:textId="77777777" w:rsidR="005D1E49" w:rsidRPr="00C752EA" w:rsidRDefault="005D1E49" w:rsidP="00086FBA">
            <w:pPr>
              <w:rPr>
                <w:rFonts w:eastAsia="Myriad Pro" w:cs="Myriad Pro"/>
              </w:rPr>
            </w:pPr>
          </w:p>
        </w:tc>
      </w:tr>
    </w:tbl>
    <w:p w14:paraId="28B400BC" w14:textId="77777777" w:rsidR="005D1E49" w:rsidRDefault="005D1E49" w:rsidP="005D1E49">
      <w:pPr>
        <w:spacing w:line="259" w:lineRule="auto"/>
        <w:jc w:val="left"/>
      </w:pPr>
    </w:p>
    <w:p w14:paraId="1C8CEE50" w14:textId="77777777" w:rsidR="005D1E49" w:rsidRDefault="005D1E49" w:rsidP="005D1E49">
      <w:pPr>
        <w:spacing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5D1E49" w:rsidRPr="00E165FA" w14:paraId="2BC711CE" w14:textId="77777777" w:rsidTr="00086FBA">
        <w:trPr>
          <w:trHeight w:val="207"/>
        </w:trPr>
        <w:tc>
          <w:tcPr>
            <w:tcW w:w="6096" w:type="dxa"/>
            <w:gridSpan w:val="2"/>
            <w:tcBorders>
              <w:bottom w:val="single" w:sz="4" w:space="0" w:color="auto"/>
            </w:tcBorders>
            <w:tcMar>
              <w:left w:w="0" w:type="dxa"/>
            </w:tcMar>
          </w:tcPr>
          <w:p w14:paraId="659F2783" w14:textId="77777777" w:rsidR="005D1E49" w:rsidRPr="00E165FA" w:rsidRDefault="005D1E49" w:rsidP="00086FBA">
            <w:pPr>
              <w:jc w:val="left"/>
              <w:rPr>
                <w:b/>
              </w:rPr>
            </w:pPr>
            <w:r>
              <w:rPr>
                <w:b/>
              </w:rPr>
              <w:t xml:space="preserve">Residential real estate – Q4 2022 </w:t>
            </w:r>
          </w:p>
        </w:tc>
        <w:tc>
          <w:tcPr>
            <w:tcW w:w="3543" w:type="dxa"/>
            <w:tcBorders>
              <w:bottom w:val="single" w:sz="4" w:space="0" w:color="auto"/>
            </w:tcBorders>
          </w:tcPr>
          <w:p w14:paraId="25BBAC20" w14:textId="77777777" w:rsidR="005D1E49" w:rsidRPr="00E165FA" w:rsidRDefault="005D1E49" w:rsidP="00086FBA">
            <w:pPr>
              <w:rPr>
                <w:b/>
              </w:rPr>
            </w:pPr>
          </w:p>
        </w:tc>
      </w:tr>
      <w:tr w:rsidR="005D1E49" w:rsidRPr="00E165FA" w14:paraId="669E8679" w14:textId="77777777" w:rsidTr="00086FBA">
        <w:trPr>
          <w:trHeight w:val="1134"/>
        </w:trPr>
        <w:tc>
          <w:tcPr>
            <w:tcW w:w="4982" w:type="dxa"/>
            <w:tcBorders>
              <w:top w:val="single" w:sz="4" w:space="0" w:color="auto"/>
            </w:tcBorders>
            <w:tcMar>
              <w:left w:w="0" w:type="dxa"/>
            </w:tcMar>
          </w:tcPr>
          <w:p w14:paraId="0F02DEEF" w14:textId="068907C4" w:rsidR="005D1E49" w:rsidRPr="00E165FA" w:rsidRDefault="00406547" w:rsidP="00086FBA">
            <w:pPr>
              <w:ind w:firstLine="170"/>
              <w:contextualSpacing/>
            </w:pPr>
            <w:r>
              <w:rPr>
                <w:noProof/>
              </w:rPr>
              <w:drawing>
                <wp:inline distT="0" distB="0" distL="0" distR="0" wp14:anchorId="5D71769C" wp14:editId="51FB9DAE">
                  <wp:extent cx="3092400" cy="2530800"/>
                  <wp:effectExtent l="0" t="0" r="0" b="317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C2F3B28" w14:textId="69C2459B" w:rsidR="005D1E49" w:rsidRDefault="005D1E49" w:rsidP="00086FBA">
            <w:pPr>
              <w:rPr>
                <w:rStyle w:val="markedcontent"/>
              </w:rPr>
            </w:pPr>
            <w:r>
              <w:rPr>
                <w:b/>
              </w:rPr>
              <w:t xml:space="preserve">The growth of dwelling prices moderated in Q4 2022 amid a further decline in </w:t>
            </w:r>
            <w:r w:rsidR="00D41B73">
              <w:rPr>
                <w:b/>
              </w:rPr>
              <w:t>the number of transactions</w:t>
            </w:r>
            <w:r>
              <w:rPr>
                <w:b/>
              </w:rPr>
              <w:t>, but remained high year-on-year.</w:t>
            </w:r>
            <w:r>
              <w:t xml:space="preserve"> Prices were 1% higher than in Q3 2022 and 11.3% higher than in Q4 2021. The still high year-on-year growth was mainly due to higher prices of existing dwellings (by 12%), where the number of transactions was almost a quarter lower year-on-year. Prices of newly built dwellings were also higher (by 5.1%), but these dwellings accounted for only 2% of all transactions. After an increase of 11.5% in 2021, prices rose by 14.7% year-on-year in 2022 as a whole. They were 34.3% higher in nominal terms than in 2008, with prices of existing dwellings rising by 41.1% (</w:t>
            </w:r>
            <w:r w:rsidR="00C31270">
              <w:t xml:space="preserve">by </w:t>
            </w:r>
            <w:r>
              <w:t>38.1% in Ljubljana</w:t>
            </w:r>
            <w:r w:rsidR="00C31270">
              <w:t xml:space="preserve"> and by</w:t>
            </w:r>
            <w:r>
              <w:t xml:space="preserve"> 59.9% elsewhere) and prices of newly built dwellings by 11.8%.</w:t>
            </w:r>
            <w:r w:rsidRPr="218F6635">
              <w:rPr>
                <w:rStyle w:val="FootnoteReference"/>
                <w:rFonts w:eastAsia="Myriad Pro" w:cs="Myriad Pro"/>
                <w:lang w:val="sl"/>
              </w:rPr>
              <w:footnoteReference w:id="3"/>
            </w:r>
            <w:r>
              <w:t xml:space="preserve"> </w:t>
            </w:r>
          </w:p>
          <w:p w14:paraId="3AFD608C" w14:textId="77777777" w:rsidR="005D1E49" w:rsidRDefault="005D1E49" w:rsidP="00086FBA">
            <w:pPr>
              <w:autoSpaceDE w:val="0"/>
              <w:autoSpaceDN w:val="0"/>
              <w:adjustRightInd w:val="0"/>
              <w:spacing w:line="240" w:lineRule="auto"/>
              <w:rPr>
                <w:rFonts w:eastAsia="Myriad Pro" w:cs="Myriad Pro"/>
                <w:szCs w:val="20"/>
                <w:lang w:val="sl"/>
              </w:rPr>
            </w:pPr>
          </w:p>
          <w:p w14:paraId="256DADCF" w14:textId="77777777" w:rsidR="005D1E49" w:rsidRDefault="005D1E49" w:rsidP="00086FBA">
            <w:pPr>
              <w:autoSpaceDE w:val="0"/>
              <w:autoSpaceDN w:val="0"/>
              <w:adjustRightInd w:val="0"/>
              <w:spacing w:line="240" w:lineRule="auto"/>
              <w:rPr>
                <w:rFonts w:eastAsia="Myriad Pro" w:cs="Myriad Pro"/>
                <w:szCs w:val="20"/>
                <w:lang w:val="sl"/>
              </w:rPr>
            </w:pPr>
          </w:p>
          <w:p w14:paraId="7BB19498" w14:textId="77777777" w:rsidR="005D1E49" w:rsidRPr="001568B2" w:rsidRDefault="005D1E49" w:rsidP="00086FBA">
            <w:pPr>
              <w:rPr>
                <w:bCs/>
                <w:color w:val="DBDBDB" w:themeColor="background2"/>
              </w:rPr>
            </w:pPr>
          </w:p>
        </w:tc>
      </w:tr>
    </w:tbl>
    <w:p w14:paraId="5FD2DA9E" w14:textId="3719D69C" w:rsidR="00F168DC" w:rsidRDefault="00F168DC">
      <w:pPr>
        <w:spacing w:after="160" w:line="259" w:lineRule="auto"/>
        <w:jc w:val="left"/>
      </w:pPr>
    </w:p>
    <w:p w14:paraId="22475C0D" w14:textId="77777777" w:rsidR="00FE7254" w:rsidRPr="00FE7254" w:rsidRDefault="00FE7254" w:rsidP="00FE7254">
      <w:pPr>
        <w:sectPr w:rsidR="00FE7254" w:rsidRPr="00FE7254" w:rsidSect="00363E63">
          <w:footerReference w:type="default" r:id="rId13"/>
          <w:headerReference w:type="first" r:id="rId14"/>
          <w:footerReference w:type="first" r:id="rId15"/>
          <w:type w:val="continuous"/>
          <w:pgSz w:w="11906" w:h="16838"/>
          <w:pgMar w:top="1134" w:right="1134" w:bottom="1021" w:left="1134" w:header="709" w:footer="397" w:gutter="0"/>
          <w:cols w:space="708"/>
          <w:titlePg/>
          <w:docGrid w:linePitch="360"/>
        </w:sectPr>
      </w:pPr>
    </w:p>
    <w:p w14:paraId="26A312A6" w14:textId="40B843AD" w:rsidR="002E69B6" w:rsidRPr="00887D7E" w:rsidRDefault="000139B5" w:rsidP="00C26C8D">
      <w:pPr>
        <w:tabs>
          <w:tab w:val="left" w:pos="580"/>
        </w:tabs>
      </w:pPr>
      <w:r w:rsidRPr="000139B5">
        <w:rPr>
          <w:noProof/>
        </w:rPr>
        <w:lastRenderedPageBreak/>
        <w:drawing>
          <wp:inline distT="0" distB="0" distL="0" distR="0" wp14:anchorId="12E7657E" wp14:editId="12D35098">
            <wp:extent cx="6120130" cy="838422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8384224"/>
                    </a:xfrm>
                    <a:prstGeom prst="rect">
                      <a:avLst/>
                    </a:prstGeom>
                    <a:noFill/>
                    <a:ln>
                      <a:noFill/>
                    </a:ln>
                  </pic:spPr>
                </pic:pic>
              </a:graphicData>
            </a:graphic>
          </wp:inline>
        </w:drawing>
      </w:r>
    </w:p>
    <w:sectPr w:rsidR="002E69B6" w:rsidRPr="00887D7E" w:rsidSect="00363E63">
      <w:headerReference w:type="default" r:id="rId17"/>
      <w:footerReference w:type="default" r:id="rId18"/>
      <w:pgSz w:w="11906" w:h="16838"/>
      <w:pgMar w:top="1134" w:right="1134" w:bottom="1021" w:left="1134" w:header="709" w:footer="3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4B26FA" w16cex:dateUtc="2023-03-17T12:40:49.986Z"/>
  <w16cex:commentExtensible w16cex:durableId="17566C19" w16cex:dateUtc="2023-03-17T12:42:08.183Z"/>
  <w16cex:commentExtensible w16cex:durableId="6ECFB5CF" w16cex:dateUtc="2023-03-17T12:55:52.0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51A8" w14:textId="77777777" w:rsidR="00BF3330" w:rsidRDefault="00BF3330" w:rsidP="0063497B">
      <w:pPr>
        <w:spacing w:line="240" w:lineRule="auto"/>
      </w:pPr>
      <w:r>
        <w:separator/>
      </w:r>
    </w:p>
  </w:endnote>
  <w:endnote w:type="continuationSeparator" w:id="0">
    <w:p w14:paraId="653F5376" w14:textId="77777777" w:rsidR="00BF3330" w:rsidRDefault="00BF3330" w:rsidP="0063497B">
      <w:pPr>
        <w:spacing w:line="240" w:lineRule="auto"/>
      </w:pPr>
      <w:r>
        <w:continuationSeparator/>
      </w:r>
    </w:p>
  </w:endnote>
  <w:endnote w:type="continuationNotice" w:id="1">
    <w:p w14:paraId="29F87E38" w14:textId="77777777" w:rsidR="00BF3330" w:rsidRDefault="00BF33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77777777" w:rsidR="008745A0" w:rsidRPr="00363E63" w:rsidRDefault="008745A0"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color w:val="2B579A"/>
          <w:sz w:val="18"/>
          <w:szCs w:val="18"/>
          <w:shd w:val="clear" w:color="auto" w:fill="E6E6E6"/>
        </w:rPr>
        <w:id w:val="-652685202"/>
        <w:docPartObj>
          <w:docPartGallery w:val="Page Numbers (Bottom of Page)"/>
          <w:docPartUnique/>
        </w:docPartObj>
      </w:sdtPr>
      <w:sdtEndPr/>
      <w:sdtContent>
        <w:r w:rsidRPr="00363E63">
          <w:rPr>
            <w:color w:val="2B579A"/>
            <w:sz w:val="18"/>
            <w:shd w:val="clear" w:color="auto" w:fill="E6E6E6"/>
          </w:rPr>
          <w:fldChar w:fldCharType="begin"/>
        </w:r>
        <w:r w:rsidRPr="00363E63">
          <w:rPr>
            <w:sz w:val="18"/>
          </w:rPr>
          <w:instrText>PAGE   \* MERGEFORMAT</w:instrText>
        </w:r>
        <w:r w:rsidRPr="00363E63">
          <w:rPr>
            <w:color w:val="2B579A"/>
            <w:sz w:val="18"/>
            <w:shd w:val="clear" w:color="auto" w:fill="E6E6E6"/>
          </w:rPr>
          <w:fldChar w:fldCharType="separate"/>
        </w:r>
        <w:r>
          <w:rPr>
            <w:sz w:val="18"/>
          </w:rPr>
          <w:t>1</w:t>
        </w:r>
        <w:r w:rsidRPr="00363E63">
          <w:rPr>
            <w:color w:val="2B579A"/>
            <w:sz w:val="18"/>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77777777" w:rsidR="008745A0" w:rsidRPr="00363E63" w:rsidRDefault="008745A0"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color w:val="2B579A"/>
          <w:sz w:val="18"/>
          <w:szCs w:val="18"/>
          <w:shd w:val="clear" w:color="auto" w:fill="E6E6E6"/>
        </w:rPr>
        <w:id w:val="-89402759"/>
        <w:docPartObj>
          <w:docPartGallery w:val="Page Numbers (Bottom of Page)"/>
          <w:docPartUnique/>
        </w:docPartObj>
      </w:sdtPr>
      <w:sdtEndPr/>
      <w:sdtContent>
        <w:r w:rsidRPr="00363E63">
          <w:rPr>
            <w:color w:val="2B579A"/>
            <w:sz w:val="18"/>
            <w:shd w:val="clear" w:color="auto" w:fill="E6E6E6"/>
          </w:rPr>
          <w:fldChar w:fldCharType="begin"/>
        </w:r>
        <w:r w:rsidRPr="00363E63">
          <w:rPr>
            <w:sz w:val="18"/>
          </w:rPr>
          <w:instrText>PAGE   \* MERGEFORMAT</w:instrText>
        </w:r>
        <w:r w:rsidRPr="00363E63">
          <w:rPr>
            <w:color w:val="2B579A"/>
            <w:sz w:val="18"/>
            <w:shd w:val="clear" w:color="auto" w:fill="E6E6E6"/>
          </w:rPr>
          <w:fldChar w:fldCharType="separate"/>
        </w:r>
        <w:r w:rsidRPr="00363E63">
          <w:rPr>
            <w:sz w:val="18"/>
          </w:rPr>
          <w:t>1</w:t>
        </w:r>
        <w:r w:rsidRPr="00363E63">
          <w:rPr>
            <w:color w:val="2B579A"/>
            <w:sz w:val="18"/>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8745A0" w:rsidRPr="00C26C8D" w:rsidRDefault="008745A0"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8745A0" w:rsidRPr="00C26C8D" w:rsidRDefault="008745A0" w:rsidP="00C26C8D">
    <w:pPr>
      <w:pStyle w:val="Naslov31"/>
      <w:tabs>
        <w:tab w:val="right" w:pos="9638"/>
      </w:tabs>
      <w:jc w:val="left"/>
      <w:rPr>
        <w:b w:val="0"/>
        <w:sz w:val="18"/>
        <w:szCs w:val="18"/>
      </w:rPr>
    </w:pPr>
  </w:p>
  <w:p w14:paraId="6B87A005" w14:textId="77777777" w:rsidR="008745A0" w:rsidRPr="00363E63" w:rsidRDefault="008745A0"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8F794" w14:textId="77777777" w:rsidR="00BF3330" w:rsidRDefault="00BF3330" w:rsidP="0063497B">
      <w:pPr>
        <w:spacing w:line="240" w:lineRule="auto"/>
      </w:pPr>
      <w:r>
        <w:separator/>
      </w:r>
    </w:p>
  </w:footnote>
  <w:footnote w:type="continuationSeparator" w:id="0">
    <w:p w14:paraId="1FE17CBA" w14:textId="77777777" w:rsidR="00BF3330" w:rsidRDefault="00BF3330" w:rsidP="0063497B">
      <w:pPr>
        <w:spacing w:line="240" w:lineRule="auto"/>
      </w:pPr>
      <w:r>
        <w:continuationSeparator/>
      </w:r>
    </w:p>
  </w:footnote>
  <w:footnote w:type="continuationNotice" w:id="1">
    <w:p w14:paraId="07591150" w14:textId="77777777" w:rsidR="00BF3330" w:rsidRDefault="00BF3330">
      <w:pPr>
        <w:spacing w:line="240" w:lineRule="auto"/>
      </w:pPr>
    </w:p>
  </w:footnote>
  <w:footnote w:id="2">
    <w:p w14:paraId="5F332006" w14:textId="77777777" w:rsidR="005D1E49" w:rsidRPr="007843C6" w:rsidRDefault="005D1E49" w:rsidP="005D1E49">
      <w:pPr>
        <w:pStyle w:val="FootnoteText"/>
        <w:rPr>
          <w:rFonts w:eastAsia="Myriad Pro" w:cs="Myriad Pro"/>
          <w:color w:val="000000" w:themeColor="text1"/>
          <w:szCs w:val="16"/>
        </w:rPr>
      </w:pPr>
      <w:r>
        <w:rPr>
          <w:rStyle w:val="FootnoteReference"/>
        </w:rPr>
        <w:footnoteRef/>
      </w:r>
      <w:r>
        <w:t xml:space="preserve"> In addition to the lifting of the recovered/vaccinated/tested rule and other operating restrictions (from 21 February 2022), this was influenced by increased purchases of automotive fuel (due to expected further price increases) and certain food products (due to potential shortages) in the wake of the outbreak of the war in Ukraine.</w:t>
      </w:r>
    </w:p>
  </w:footnote>
  <w:footnote w:id="3">
    <w:p w14:paraId="47607DFD" w14:textId="77777777" w:rsidR="005D1E49" w:rsidRPr="008972F2" w:rsidRDefault="005D1E49" w:rsidP="005D1E49">
      <w:pPr>
        <w:pStyle w:val="FootnoteText"/>
        <w:rPr>
          <w:sz w:val="18"/>
        </w:rPr>
      </w:pPr>
      <w:r>
        <w:rPr>
          <w:rStyle w:val="FootnoteReference"/>
          <w:sz w:val="18"/>
        </w:rPr>
        <w:footnoteRef/>
      </w:r>
      <w:r>
        <w:rPr>
          <w:sz w:val="18"/>
        </w:rPr>
        <w:t xml:space="preserve"> General price growth (inflation) was 26.5% higher in 2022 than in 2008, while average gross wage was 45.5% higher.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769E6917" w:rsidR="008745A0" w:rsidRDefault="008745A0" w:rsidP="00652795">
    <w:pPr>
      <w:jc w:val="right"/>
    </w:pPr>
    <w:r>
      <w:rPr>
        <w:noProof/>
        <w:color w:val="2B579A"/>
        <w:shd w:val="clear" w:color="auto" w:fill="E6E6E6"/>
      </w:rPr>
      <w:drawing>
        <wp:anchor distT="0" distB="0" distL="114300" distR="114300" simplePos="0" relativeHeight="251658240" behindDoc="0" locked="0" layoutInCell="1" allowOverlap="1" wp14:anchorId="254C5F65" wp14:editId="05664B8A">
          <wp:simplePos x="0" y="0"/>
          <wp:positionH relativeFrom="column">
            <wp:posOffset>-306705</wp:posOffset>
          </wp:positionH>
          <wp:positionV relativeFrom="paragraph">
            <wp:posOffset>64135</wp:posOffset>
          </wp:positionV>
          <wp:extent cx="1155700" cy="1002030"/>
          <wp:effectExtent l="0" t="0" r="6350" b="7620"/>
          <wp:wrapTopAndBottom/>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27 March 2023</w:t>
    </w:r>
  </w:p>
  <w:p w14:paraId="4BCD6FCD" w14:textId="77777777" w:rsidR="008745A0" w:rsidRDefault="008745A0" w:rsidP="00FE7254">
    <w:pPr>
      <w:jc w:val="right"/>
    </w:pPr>
  </w:p>
  <w:p w14:paraId="2346E65D" w14:textId="77777777" w:rsidR="008745A0" w:rsidRDefault="008745A0" w:rsidP="00FE7254">
    <w:pPr>
      <w:jc w:val="right"/>
    </w:pPr>
  </w:p>
  <w:p w14:paraId="72003DEC" w14:textId="77777777" w:rsidR="008745A0" w:rsidRDefault="008745A0"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8745A0" w:rsidRPr="00C26C8D" w:rsidRDefault="008745A0"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2D3E"/>
    <w:rsid w:val="0000353C"/>
    <w:rsid w:val="000043C1"/>
    <w:rsid w:val="00004D56"/>
    <w:rsid w:val="00005E41"/>
    <w:rsid w:val="00005E4B"/>
    <w:rsid w:val="00006396"/>
    <w:rsid w:val="000103B0"/>
    <w:rsid w:val="000139B5"/>
    <w:rsid w:val="000149F0"/>
    <w:rsid w:val="00014A64"/>
    <w:rsid w:val="00014DE7"/>
    <w:rsid w:val="00016923"/>
    <w:rsid w:val="00016DA5"/>
    <w:rsid w:val="00021C44"/>
    <w:rsid w:val="00022AF8"/>
    <w:rsid w:val="0002391A"/>
    <w:rsid w:val="00024EF0"/>
    <w:rsid w:val="000257A3"/>
    <w:rsid w:val="000258A5"/>
    <w:rsid w:val="00026AAA"/>
    <w:rsid w:val="00027640"/>
    <w:rsid w:val="00031304"/>
    <w:rsid w:val="00032595"/>
    <w:rsid w:val="00033310"/>
    <w:rsid w:val="000349C7"/>
    <w:rsid w:val="000407E8"/>
    <w:rsid w:val="00041021"/>
    <w:rsid w:val="0004116E"/>
    <w:rsid w:val="00043205"/>
    <w:rsid w:val="0004410D"/>
    <w:rsid w:val="00052A70"/>
    <w:rsid w:val="0005322C"/>
    <w:rsid w:val="00053449"/>
    <w:rsid w:val="00054458"/>
    <w:rsid w:val="00055BD4"/>
    <w:rsid w:val="00060DB5"/>
    <w:rsid w:val="00060FF7"/>
    <w:rsid w:val="00061F03"/>
    <w:rsid w:val="00062E0D"/>
    <w:rsid w:val="00064392"/>
    <w:rsid w:val="00064E87"/>
    <w:rsid w:val="00065B72"/>
    <w:rsid w:val="00066060"/>
    <w:rsid w:val="00070313"/>
    <w:rsid w:val="000703C7"/>
    <w:rsid w:val="00070B6E"/>
    <w:rsid w:val="00071208"/>
    <w:rsid w:val="00071803"/>
    <w:rsid w:val="00073C2B"/>
    <w:rsid w:val="00076F33"/>
    <w:rsid w:val="00077F13"/>
    <w:rsid w:val="000802F5"/>
    <w:rsid w:val="00081FD3"/>
    <w:rsid w:val="00082FF2"/>
    <w:rsid w:val="00083B7F"/>
    <w:rsid w:val="00084B09"/>
    <w:rsid w:val="000874BF"/>
    <w:rsid w:val="00087E6A"/>
    <w:rsid w:val="00092325"/>
    <w:rsid w:val="00092592"/>
    <w:rsid w:val="00096101"/>
    <w:rsid w:val="00097DD5"/>
    <w:rsid w:val="000A32FE"/>
    <w:rsid w:val="000A5A42"/>
    <w:rsid w:val="000A7BDC"/>
    <w:rsid w:val="000B2332"/>
    <w:rsid w:val="000B2627"/>
    <w:rsid w:val="000B4616"/>
    <w:rsid w:val="000B5067"/>
    <w:rsid w:val="000B5B96"/>
    <w:rsid w:val="000C15FE"/>
    <w:rsid w:val="000C450B"/>
    <w:rsid w:val="000C5DFC"/>
    <w:rsid w:val="000D2B7E"/>
    <w:rsid w:val="000D3F8B"/>
    <w:rsid w:val="000D4661"/>
    <w:rsid w:val="000D4E7A"/>
    <w:rsid w:val="000D5E8F"/>
    <w:rsid w:val="000D7845"/>
    <w:rsid w:val="000E0ACB"/>
    <w:rsid w:val="000E0B03"/>
    <w:rsid w:val="000F4CD3"/>
    <w:rsid w:val="000F5315"/>
    <w:rsid w:val="000F6604"/>
    <w:rsid w:val="000F75E7"/>
    <w:rsid w:val="00101E8B"/>
    <w:rsid w:val="00103CB3"/>
    <w:rsid w:val="00110B3C"/>
    <w:rsid w:val="00111843"/>
    <w:rsid w:val="00111DFE"/>
    <w:rsid w:val="00112B3E"/>
    <w:rsid w:val="00115501"/>
    <w:rsid w:val="00115E8D"/>
    <w:rsid w:val="00116531"/>
    <w:rsid w:val="00116668"/>
    <w:rsid w:val="001175AC"/>
    <w:rsid w:val="00117AC4"/>
    <w:rsid w:val="00120162"/>
    <w:rsid w:val="00123A5A"/>
    <w:rsid w:val="00123D52"/>
    <w:rsid w:val="001255CD"/>
    <w:rsid w:val="00126339"/>
    <w:rsid w:val="0012725B"/>
    <w:rsid w:val="00127822"/>
    <w:rsid w:val="00132744"/>
    <w:rsid w:val="0013375C"/>
    <w:rsid w:val="00133E20"/>
    <w:rsid w:val="00137087"/>
    <w:rsid w:val="0013769A"/>
    <w:rsid w:val="0014161A"/>
    <w:rsid w:val="001417A6"/>
    <w:rsid w:val="001457FB"/>
    <w:rsid w:val="00145D9A"/>
    <w:rsid w:val="001462A8"/>
    <w:rsid w:val="00150890"/>
    <w:rsid w:val="00150D0F"/>
    <w:rsid w:val="00157BB6"/>
    <w:rsid w:val="0016111E"/>
    <w:rsid w:val="00161807"/>
    <w:rsid w:val="00162E99"/>
    <w:rsid w:val="00163772"/>
    <w:rsid w:val="00165CA0"/>
    <w:rsid w:val="00165DA2"/>
    <w:rsid w:val="00166721"/>
    <w:rsid w:val="00167096"/>
    <w:rsid w:val="0016713C"/>
    <w:rsid w:val="0016721A"/>
    <w:rsid w:val="00167E42"/>
    <w:rsid w:val="00170ADE"/>
    <w:rsid w:val="00171871"/>
    <w:rsid w:val="00175B27"/>
    <w:rsid w:val="00176407"/>
    <w:rsid w:val="00177BF2"/>
    <w:rsid w:val="00181CF5"/>
    <w:rsid w:val="00182319"/>
    <w:rsid w:val="001846F0"/>
    <w:rsid w:val="001847BE"/>
    <w:rsid w:val="00184BC3"/>
    <w:rsid w:val="00186CE8"/>
    <w:rsid w:val="00187DC1"/>
    <w:rsid w:val="0019008F"/>
    <w:rsid w:val="00190B5F"/>
    <w:rsid w:val="0019138D"/>
    <w:rsid w:val="001920B0"/>
    <w:rsid w:val="00192B58"/>
    <w:rsid w:val="0019311B"/>
    <w:rsid w:val="00196B1B"/>
    <w:rsid w:val="00196BDC"/>
    <w:rsid w:val="0019717D"/>
    <w:rsid w:val="001A036E"/>
    <w:rsid w:val="001A080A"/>
    <w:rsid w:val="001A0B7D"/>
    <w:rsid w:val="001A0C6A"/>
    <w:rsid w:val="001A0C98"/>
    <w:rsid w:val="001A30B1"/>
    <w:rsid w:val="001A3E47"/>
    <w:rsid w:val="001A770A"/>
    <w:rsid w:val="001B0361"/>
    <w:rsid w:val="001B246A"/>
    <w:rsid w:val="001B475E"/>
    <w:rsid w:val="001B6AE7"/>
    <w:rsid w:val="001B7402"/>
    <w:rsid w:val="001C03A0"/>
    <w:rsid w:val="001C2D69"/>
    <w:rsid w:val="001C3331"/>
    <w:rsid w:val="001C3E55"/>
    <w:rsid w:val="001C4064"/>
    <w:rsid w:val="001D1DF5"/>
    <w:rsid w:val="001D2917"/>
    <w:rsid w:val="001D2B56"/>
    <w:rsid w:val="001D3E77"/>
    <w:rsid w:val="001D6793"/>
    <w:rsid w:val="001D76BE"/>
    <w:rsid w:val="001D7F11"/>
    <w:rsid w:val="001E3587"/>
    <w:rsid w:val="001E3956"/>
    <w:rsid w:val="001E66B1"/>
    <w:rsid w:val="001F37D4"/>
    <w:rsid w:val="001F4E8F"/>
    <w:rsid w:val="001F51CD"/>
    <w:rsid w:val="001F5764"/>
    <w:rsid w:val="001F5DA0"/>
    <w:rsid w:val="002008BA"/>
    <w:rsid w:val="00203FD7"/>
    <w:rsid w:val="002040EA"/>
    <w:rsid w:val="00205DE6"/>
    <w:rsid w:val="00206363"/>
    <w:rsid w:val="0020683D"/>
    <w:rsid w:val="00206CB2"/>
    <w:rsid w:val="00210E8D"/>
    <w:rsid w:val="00213015"/>
    <w:rsid w:val="00213E9C"/>
    <w:rsid w:val="002145AD"/>
    <w:rsid w:val="00215B7D"/>
    <w:rsid w:val="00215DA0"/>
    <w:rsid w:val="00220678"/>
    <w:rsid w:val="0022245A"/>
    <w:rsid w:val="002229E0"/>
    <w:rsid w:val="00222F75"/>
    <w:rsid w:val="0022644C"/>
    <w:rsid w:val="00226C04"/>
    <w:rsid w:val="00233B29"/>
    <w:rsid w:val="002362D3"/>
    <w:rsid w:val="00236656"/>
    <w:rsid w:val="002374F8"/>
    <w:rsid w:val="0023793D"/>
    <w:rsid w:val="002409B9"/>
    <w:rsid w:val="0024119A"/>
    <w:rsid w:val="002427D1"/>
    <w:rsid w:val="00242C71"/>
    <w:rsid w:val="00242E3F"/>
    <w:rsid w:val="0024323E"/>
    <w:rsid w:val="00243593"/>
    <w:rsid w:val="0024378B"/>
    <w:rsid w:val="002461D2"/>
    <w:rsid w:val="00246CF1"/>
    <w:rsid w:val="0024717B"/>
    <w:rsid w:val="00247321"/>
    <w:rsid w:val="002511CF"/>
    <w:rsid w:val="00252158"/>
    <w:rsid w:val="00252E25"/>
    <w:rsid w:val="00253937"/>
    <w:rsid w:val="00253AF0"/>
    <w:rsid w:val="002550AA"/>
    <w:rsid w:val="002551D9"/>
    <w:rsid w:val="00255E46"/>
    <w:rsid w:val="00255F95"/>
    <w:rsid w:val="00261889"/>
    <w:rsid w:val="0026341B"/>
    <w:rsid w:val="0026509A"/>
    <w:rsid w:val="00265FC8"/>
    <w:rsid w:val="00266DD0"/>
    <w:rsid w:val="00271747"/>
    <w:rsid w:val="0027286B"/>
    <w:rsid w:val="00274D3F"/>
    <w:rsid w:val="002758FF"/>
    <w:rsid w:val="00280045"/>
    <w:rsid w:val="0028532E"/>
    <w:rsid w:val="0028665C"/>
    <w:rsid w:val="00287CEE"/>
    <w:rsid w:val="00290CA7"/>
    <w:rsid w:val="00291679"/>
    <w:rsid w:val="0029405F"/>
    <w:rsid w:val="002955FE"/>
    <w:rsid w:val="00295B57"/>
    <w:rsid w:val="00296BEC"/>
    <w:rsid w:val="002975D2"/>
    <w:rsid w:val="002A62E5"/>
    <w:rsid w:val="002A6DE8"/>
    <w:rsid w:val="002B025E"/>
    <w:rsid w:val="002B058F"/>
    <w:rsid w:val="002B0E16"/>
    <w:rsid w:val="002B113D"/>
    <w:rsid w:val="002B1CE8"/>
    <w:rsid w:val="002B1F09"/>
    <w:rsid w:val="002B2B19"/>
    <w:rsid w:val="002B3F34"/>
    <w:rsid w:val="002B4319"/>
    <w:rsid w:val="002B4C3A"/>
    <w:rsid w:val="002B5361"/>
    <w:rsid w:val="002B617D"/>
    <w:rsid w:val="002B67C9"/>
    <w:rsid w:val="002B7155"/>
    <w:rsid w:val="002B7F77"/>
    <w:rsid w:val="002C0103"/>
    <w:rsid w:val="002C256D"/>
    <w:rsid w:val="002C347D"/>
    <w:rsid w:val="002C5AFE"/>
    <w:rsid w:val="002C75CC"/>
    <w:rsid w:val="002D0E63"/>
    <w:rsid w:val="002D46EF"/>
    <w:rsid w:val="002D753B"/>
    <w:rsid w:val="002D77C5"/>
    <w:rsid w:val="002D77D9"/>
    <w:rsid w:val="002E0CCA"/>
    <w:rsid w:val="002E20DD"/>
    <w:rsid w:val="002E5771"/>
    <w:rsid w:val="002E64A4"/>
    <w:rsid w:val="002E69B6"/>
    <w:rsid w:val="002E6D32"/>
    <w:rsid w:val="002E6F0D"/>
    <w:rsid w:val="002E6FAD"/>
    <w:rsid w:val="002F00BB"/>
    <w:rsid w:val="002F0448"/>
    <w:rsid w:val="002F0FA8"/>
    <w:rsid w:val="002F2D8F"/>
    <w:rsid w:val="002F45CB"/>
    <w:rsid w:val="002F4C2B"/>
    <w:rsid w:val="002F6030"/>
    <w:rsid w:val="002F73C1"/>
    <w:rsid w:val="00300353"/>
    <w:rsid w:val="00301B51"/>
    <w:rsid w:val="0030398C"/>
    <w:rsid w:val="00305335"/>
    <w:rsid w:val="00305883"/>
    <w:rsid w:val="00306767"/>
    <w:rsid w:val="00310D5E"/>
    <w:rsid w:val="00311405"/>
    <w:rsid w:val="00312D09"/>
    <w:rsid w:val="0031380B"/>
    <w:rsid w:val="00315095"/>
    <w:rsid w:val="003159CC"/>
    <w:rsid w:val="00317F77"/>
    <w:rsid w:val="003248C5"/>
    <w:rsid w:val="003252A6"/>
    <w:rsid w:val="00325655"/>
    <w:rsid w:val="00325DFC"/>
    <w:rsid w:val="0032707E"/>
    <w:rsid w:val="0033042F"/>
    <w:rsid w:val="003305D2"/>
    <w:rsid w:val="00330DEB"/>
    <w:rsid w:val="00331DD6"/>
    <w:rsid w:val="00332186"/>
    <w:rsid w:val="00333B2F"/>
    <w:rsid w:val="0034057B"/>
    <w:rsid w:val="0034156F"/>
    <w:rsid w:val="003416D6"/>
    <w:rsid w:val="0034188C"/>
    <w:rsid w:val="00342F7A"/>
    <w:rsid w:val="0034385F"/>
    <w:rsid w:val="00344240"/>
    <w:rsid w:val="003443B1"/>
    <w:rsid w:val="00345706"/>
    <w:rsid w:val="003465CC"/>
    <w:rsid w:val="00346E79"/>
    <w:rsid w:val="00350A64"/>
    <w:rsid w:val="00351781"/>
    <w:rsid w:val="003524EB"/>
    <w:rsid w:val="00352DAD"/>
    <w:rsid w:val="00353DB2"/>
    <w:rsid w:val="003553EA"/>
    <w:rsid w:val="0035658B"/>
    <w:rsid w:val="00356826"/>
    <w:rsid w:val="00356832"/>
    <w:rsid w:val="00357EE7"/>
    <w:rsid w:val="0036158A"/>
    <w:rsid w:val="003616BC"/>
    <w:rsid w:val="00361B80"/>
    <w:rsid w:val="00362540"/>
    <w:rsid w:val="00363E63"/>
    <w:rsid w:val="003640E5"/>
    <w:rsid w:val="00364A8F"/>
    <w:rsid w:val="00365D68"/>
    <w:rsid w:val="00366D68"/>
    <w:rsid w:val="0037079D"/>
    <w:rsid w:val="0037095E"/>
    <w:rsid w:val="003712F9"/>
    <w:rsid w:val="00371828"/>
    <w:rsid w:val="00374467"/>
    <w:rsid w:val="00374B90"/>
    <w:rsid w:val="0037709E"/>
    <w:rsid w:val="00380056"/>
    <w:rsid w:val="00381F22"/>
    <w:rsid w:val="003829A7"/>
    <w:rsid w:val="00382FE3"/>
    <w:rsid w:val="00383126"/>
    <w:rsid w:val="003831A6"/>
    <w:rsid w:val="00384D4F"/>
    <w:rsid w:val="0038500A"/>
    <w:rsid w:val="00386C31"/>
    <w:rsid w:val="00390947"/>
    <w:rsid w:val="00391442"/>
    <w:rsid w:val="00392C6C"/>
    <w:rsid w:val="00392E0E"/>
    <w:rsid w:val="00393D08"/>
    <w:rsid w:val="00394109"/>
    <w:rsid w:val="00394FBC"/>
    <w:rsid w:val="00396859"/>
    <w:rsid w:val="00396B7A"/>
    <w:rsid w:val="003974F8"/>
    <w:rsid w:val="003A0437"/>
    <w:rsid w:val="003A0CC1"/>
    <w:rsid w:val="003A1B12"/>
    <w:rsid w:val="003A23E4"/>
    <w:rsid w:val="003A26B5"/>
    <w:rsid w:val="003A48AB"/>
    <w:rsid w:val="003A49D8"/>
    <w:rsid w:val="003A4A7B"/>
    <w:rsid w:val="003A6674"/>
    <w:rsid w:val="003B14A1"/>
    <w:rsid w:val="003B14E8"/>
    <w:rsid w:val="003B2018"/>
    <w:rsid w:val="003B27FF"/>
    <w:rsid w:val="003B2E1F"/>
    <w:rsid w:val="003B3AB8"/>
    <w:rsid w:val="003B55C2"/>
    <w:rsid w:val="003B5760"/>
    <w:rsid w:val="003B76CF"/>
    <w:rsid w:val="003B7A94"/>
    <w:rsid w:val="003B7B25"/>
    <w:rsid w:val="003C0556"/>
    <w:rsid w:val="003C1005"/>
    <w:rsid w:val="003C104C"/>
    <w:rsid w:val="003C2454"/>
    <w:rsid w:val="003C371A"/>
    <w:rsid w:val="003C3C52"/>
    <w:rsid w:val="003C44D9"/>
    <w:rsid w:val="003C614E"/>
    <w:rsid w:val="003C6951"/>
    <w:rsid w:val="003D0FA7"/>
    <w:rsid w:val="003D1203"/>
    <w:rsid w:val="003D33C1"/>
    <w:rsid w:val="003D58DF"/>
    <w:rsid w:val="003E0230"/>
    <w:rsid w:val="003E31E7"/>
    <w:rsid w:val="003E39F5"/>
    <w:rsid w:val="003E3F20"/>
    <w:rsid w:val="003E5239"/>
    <w:rsid w:val="003E5ADA"/>
    <w:rsid w:val="003E5C15"/>
    <w:rsid w:val="003E64D6"/>
    <w:rsid w:val="003E799C"/>
    <w:rsid w:val="003F30E4"/>
    <w:rsid w:val="003F4C17"/>
    <w:rsid w:val="003F4C1B"/>
    <w:rsid w:val="003F7AC7"/>
    <w:rsid w:val="0040096F"/>
    <w:rsid w:val="0040264E"/>
    <w:rsid w:val="004041D4"/>
    <w:rsid w:val="00406547"/>
    <w:rsid w:val="0040719E"/>
    <w:rsid w:val="004079CD"/>
    <w:rsid w:val="0041056D"/>
    <w:rsid w:val="004123A3"/>
    <w:rsid w:val="00415098"/>
    <w:rsid w:val="004204B9"/>
    <w:rsid w:val="00422436"/>
    <w:rsid w:val="004226B2"/>
    <w:rsid w:val="004255B4"/>
    <w:rsid w:val="0042618B"/>
    <w:rsid w:val="004270F3"/>
    <w:rsid w:val="004271E0"/>
    <w:rsid w:val="00431E69"/>
    <w:rsid w:val="00431EDD"/>
    <w:rsid w:val="004338CC"/>
    <w:rsid w:val="004368FB"/>
    <w:rsid w:val="00437189"/>
    <w:rsid w:val="00441003"/>
    <w:rsid w:val="00445954"/>
    <w:rsid w:val="004461CB"/>
    <w:rsid w:val="00446303"/>
    <w:rsid w:val="0044650F"/>
    <w:rsid w:val="00446C8A"/>
    <w:rsid w:val="00452589"/>
    <w:rsid w:val="004527C3"/>
    <w:rsid w:val="00452804"/>
    <w:rsid w:val="004533D3"/>
    <w:rsid w:val="0045444B"/>
    <w:rsid w:val="00454E68"/>
    <w:rsid w:val="00455141"/>
    <w:rsid w:val="00460F8D"/>
    <w:rsid w:val="00461BCB"/>
    <w:rsid w:val="00462BA6"/>
    <w:rsid w:val="004636A5"/>
    <w:rsid w:val="00464D01"/>
    <w:rsid w:val="004652F7"/>
    <w:rsid w:val="00467144"/>
    <w:rsid w:val="0046726B"/>
    <w:rsid w:val="00467D2C"/>
    <w:rsid w:val="004712B8"/>
    <w:rsid w:val="00471D9C"/>
    <w:rsid w:val="004729A1"/>
    <w:rsid w:val="00472EF9"/>
    <w:rsid w:val="00472F14"/>
    <w:rsid w:val="00474481"/>
    <w:rsid w:val="0047514E"/>
    <w:rsid w:val="00475AFD"/>
    <w:rsid w:val="00475E53"/>
    <w:rsid w:val="00477274"/>
    <w:rsid w:val="00477624"/>
    <w:rsid w:val="004777ED"/>
    <w:rsid w:val="00480215"/>
    <w:rsid w:val="0048123F"/>
    <w:rsid w:val="00482166"/>
    <w:rsid w:val="00485BB1"/>
    <w:rsid w:val="00486243"/>
    <w:rsid w:val="00487A30"/>
    <w:rsid w:val="0049386A"/>
    <w:rsid w:val="004954A2"/>
    <w:rsid w:val="00496E7F"/>
    <w:rsid w:val="004970E5"/>
    <w:rsid w:val="00497D53"/>
    <w:rsid w:val="004A03E7"/>
    <w:rsid w:val="004A1719"/>
    <w:rsid w:val="004A37A6"/>
    <w:rsid w:val="004A4F12"/>
    <w:rsid w:val="004A574A"/>
    <w:rsid w:val="004A6A8D"/>
    <w:rsid w:val="004B013F"/>
    <w:rsid w:val="004B235F"/>
    <w:rsid w:val="004B2A84"/>
    <w:rsid w:val="004B49B6"/>
    <w:rsid w:val="004C0A16"/>
    <w:rsid w:val="004C2765"/>
    <w:rsid w:val="004C278D"/>
    <w:rsid w:val="004C2835"/>
    <w:rsid w:val="004C30D1"/>
    <w:rsid w:val="004C4A05"/>
    <w:rsid w:val="004C7373"/>
    <w:rsid w:val="004D07B9"/>
    <w:rsid w:val="004D0C06"/>
    <w:rsid w:val="004D1C88"/>
    <w:rsid w:val="004D1DBE"/>
    <w:rsid w:val="004D2BC3"/>
    <w:rsid w:val="004D2D1C"/>
    <w:rsid w:val="004D4230"/>
    <w:rsid w:val="004D63EF"/>
    <w:rsid w:val="004E107A"/>
    <w:rsid w:val="004E1AF2"/>
    <w:rsid w:val="004E1F41"/>
    <w:rsid w:val="004E2181"/>
    <w:rsid w:val="004E55DD"/>
    <w:rsid w:val="004E6B16"/>
    <w:rsid w:val="004F320B"/>
    <w:rsid w:val="004F34AB"/>
    <w:rsid w:val="004F3835"/>
    <w:rsid w:val="004F3C35"/>
    <w:rsid w:val="004F531D"/>
    <w:rsid w:val="004F61F1"/>
    <w:rsid w:val="004F72E3"/>
    <w:rsid w:val="00500862"/>
    <w:rsid w:val="005016BA"/>
    <w:rsid w:val="00506E6D"/>
    <w:rsid w:val="0050789C"/>
    <w:rsid w:val="00520115"/>
    <w:rsid w:val="00521709"/>
    <w:rsid w:val="005224F3"/>
    <w:rsid w:val="0052505D"/>
    <w:rsid w:val="005304FD"/>
    <w:rsid w:val="005321D5"/>
    <w:rsid w:val="005326CC"/>
    <w:rsid w:val="00533109"/>
    <w:rsid w:val="00534457"/>
    <w:rsid w:val="005361E9"/>
    <w:rsid w:val="00536FF9"/>
    <w:rsid w:val="00537726"/>
    <w:rsid w:val="0054158F"/>
    <w:rsid w:val="00541711"/>
    <w:rsid w:val="00542DE7"/>
    <w:rsid w:val="00544A5B"/>
    <w:rsid w:val="00545E59"/>
    <w:rsid w:val="005468A2"/>
    <w:rsid w:val="00546DBF"/>
    <w:rsid w:val="005471A9"/>
    <w:rsid w:val="0055045A"/>
    <w:rsid w:val="00554439"/>
    <w:rsid w:val="00555A80"/>
    <w:rsid w:val="005575B4"/>
    <w:rsid w:val="005606A6"/>
    <w:rsid w:val="00561C9A"/>
    <w:rsid w:val="0056428E"/>
    <w:rsid w:val="00564B70"/>
    <w:rsid w:val="0056680E"/>
    <w:rsid w:val="00566D6E"/>
    <w:rsid w:val="00570467"/>
    <w:rsid w:val="005726AD"/>
    <w:rsid w:val="00573BAA"/>
    <w:rsid w:val="00573CF2"/>
    <w:rsid w:val="00575343"/>
    <w:rsid w:val="0058006D"/>
    <w:rsid w:val="0058052D"/>
    <w:rsid w:val="005806D5"/>
    <w:rsid w:val="00581141"/>
    <w:rsid w:val="00585652"/>
    <w:rsid w:val="0058576A"/>
    <w:rsid w:val="005908AA"/>
    <w:rsid w:val="00593220"/>
    <w:rsid w:val="00593412"/>
    <w:rsid w:val="0059494D"/>
    <w:rsid w:val="00594C6D"/>
    <w:rsid w:val="005965AF"/>
    <w:rsid w:val="0059746F"/>
    <w:rsid w:val="005977D2"/>
    <w:rsid w:val="005A1E3A"/>
    <w:rsid w:val="005A2EF5"/>
    <w:rsid w:val="005A4B30"/>
    <w:rsid w:val="005A70C8"/>
    <w:rsid w:val="005A7DEB"/>
    <w:rsid w:val="005B0664"/>
    <w:rsid w:val="005B0823"/>
    <w:rsid w:val="005B0C7D"/>
    <w:rsid w:val="005B25F3"/>
    <w:rsid w:val="005B4C57"/>
    <w:rsid w:val="005B6FC5"/>
    <w:rsid w:val="005C0779"/>
    <w:rsid w:val="005C126C"/>
    <w:rsid w:val="005C2C5C"/>
    <w:rsid w:val="005C34A6"/>
    <w:rsid w:val="005C3876"/>
    <w:rsid w:val="005C3909"/>
    <w:rsid w:val="005C3B6F"/>
    <w:rsid w:val="005C489E"/>
    <w:rsid w:val="005C4BD6"/>
    <w:rsid w:val="005C4D2E"/>
    <w:rsid w:val="005C5078"/>
    <w:rsid w:val="005C65C4"/>
    <w:rsid w:val="005D0551"/>
    <w:rsid w:val="005D1E49"/>
    <w:rsid w:val="005D25C8"/>
    <w:rsid w:val="005D285A"/>
    <w:rsid w:val="005D2D24"/>
    <w:rsid w:val="005D3726"/>
    <w:rsid w:val="005D3E18"/>
    <w:rsid w:val="005D499E"/>
    <w:rsid w:val="005D57CB"/>
    <w:rsid w:val="005D71A4"/>
    <w:rsid w:val="005E2A43"/>
    <w:rsid w:val="005E2C73"/>
    <w:rsid w:val="005E337D"/>
    <w:rsid w:val="005E4493"/>
    <w:rsid w:val="005E5A25"/>
    <w:rsid w:val="005E6F08"/>
    <w:rsid w:val="005F2004"/>
    <w:rsid w:val="005F25DF"/>
    <w:rsid w:val="005F5C51"/>
    <w:rsid w:val="00600D7B"/>
    <w:rsid w:val="00600E28"/>
    <w:rsid w:val="0060240D"/>
    <w:rsid w:val="00602BA4"/>
    <w:rsid w:val="0060300C"/>
    <w:rsid w:val="00605C8B"/>
    <w:rsid w:val="00612374"/>
    <w:rsid w:val="00613F54"/>
    <w:rsid w:val="00613F73"/>
    <w:rsid w:val="00614A02"/>
    <w:rsid w:val="00621205"/>
    <w:rsid w:val="006232F8"/>
    <w:rsid w:val="00623BBE"/>
    <w:rsid w:val="0062692B"/>
    <w:rsid w:val="006269CE"/>
    <w:rsid w:val="006276DF"/>
    <w:rsid w:val="006314FE"/>
    <w:rsid w:val="00632222"/>
    <w:rsid w:val="006323D4"/>
    <w:rsid w:val="0063497B"/>
    <w:rsid w:val="006373A3"/>
    <w:rsid w:val="00637D5B"/>
    <w:rsid w:val="0064043E"/>
    <w:rsid w:val="006404D5"/>
    <w:rsid w:val="00642022"/>
    <w:rsid w:val="006421BC"/>
    <w:rsid w:val="00643ACC"/>
    <w:rsid w:val="00646B2B"/>
    <w:rsid w:val="00650921"/>
    <w:rsid w:val="0065132B"/>
    <w:rsid w:val="00652795"/>
    <w:rsid w:val="00653924"/>
    <w:rsid w:val="00653D93"/>
    <w:rsid w:val="0065447B"/>
    <w:rsid w:val="00654FA7"/>
    <w:rsid w:val="0065687B"/>
    <w:rsid w:val="006571E5"/>
    <w:rsid w:val="00657585"/>
    <w:rsid w:val="00662E1E"/>
    <w:rsid w:val="0066322D"/>
    <w:rsid w:val="00664BDB"/>
    <w:rsid w:val="00671853"/>
    <w:rsid w:val="006728E3"/>
    <w:rsid w:val="006744A8"/>
    <w:rsid w:val="00681569"/>
    <w:rsid w:val="00682412"/>
    <w:rsid w:val="006851CA"/>
    <w:rsid w:val="006875F1"/>
    <w:rsid w:val="00687A6B"/>
    <w:rsid w:val="00687E50"/>
    <w:rsid w:val="00693632"/>
    <w:rsid w:val="006965FC"/>
    <w:rsid w:val="006979EF"/>
    <w:rsid w:val="006A15CC"/>
    <w:rsid w:val="006A5162"/>
    <w:rsid w:val="006A592C"/>
    <w:rsid w:val="006A595B"/>
    <w:rsid w:val="006A5981"/>
    <w:rsid w:val="006A6820"/>
    <w:rsid w:val="006A7079"/>
    <w:rsid w:val="006A798B"/>
    <w:rsid w:val="006B3D3D"/>
    <w:rsid w:val="006B60A0"/>
    <w:rsid w:val="006B6856"/>
    <w:rsid w:val="006B6FE7"/>
    <w:rsid w:val="006B701B"/>
    <w:rsid w:val="006B73B6"/>
    <w:rsid w:val="006B7430"/>
    <w:rsid w:val="006B7DA3"/>
    <w:rsid w:val="006C2117"/>
    <w:rsid w:val="006C2E31"/>
    <w:rsid w:val="006C3C7B"/>
    <w:rsid w:val="006C50E7"/>
    <w:rsid w:val="006C6657"/>
    <w:rsid w:val="006C66CB"/>
    <w:rsid w:val="006C6FC9"/>
    <w:rsid w:val="006C7DB4"/>
    <w:rsid w:val="006D365F"/>
    <w:rsid w:val="006D3EED"/>
    <w:rsid w:val="006D481D"/>
    <w:rsid w:val="006D4A69"/>
    <w:rsid w:val="006D521A"/>
    <w:rsid w:val="006D7DF8"/>
    <w:rsid w:val="006D7FE8"/>
    <w:rsid w:val="006E04F6"/>
    <w:rsid w:val="006E1C81"/>
    <w:rsid w:val="006E6B3C"/>
    <w:rsid w:val="006F0B24"/>
    <w:rsid w:val="006F3B53"/>
    <w:rsid w:val="006F4B2D"/>
    <w:rsid w:val="006F78AE"/>
    <w:rsid w:val="006F7DAC"/>
    <w:rsid w:val="007016EF"/>
    <w:rsid w:val="00705422"/>
    <w:rsid w:val="00706ADD"/>
    <w:rsid w:val="00707EB5"/>
    <w:rsid w:val="007121F2"/>
    <w:rsid w:val="007134A2"/>
    <w:rsid w:val="00714319"/>
    <w:rsid w:val="0071753C"/>
    <w:rsid w:val="0071783E"/>
    <w:rsid w:val="007206B1"/>
    <w:rsid w:val="00723863"/>
    <w:rsid w:val="00731125"/>
    <w:rsid w:val="00731B6F"/>
    <w:rsid w:val="007327A2"/>
    <w:rsid w:val="0073387C"/>
    <w:rsid w:val="0073406D"/>
    <w:rsid w:val="00736CD9"/>
    <w:rsid w:val="00737361"/>
    <w:rsid w:val="0073796E"/>
    <w:rsid w:val="0074196B"/>
    <w:rsid w:val="00742D21"/>
    <w:rsid w:val="00743094"/>
    <w:rsid w:val="0074452D"/>
    <w:rsid w:val="0074466E"/>
    <w:rsid w:val="00744E82"/>
    <w:rsid w:val="00746F86"/>
    <w:rsid w:val="00750B0D"/>
    <w:rsid w:val="007511AD"/>
    <w:rsid w:val="00751346"/>
    <w:rsid w:val="007516A0"/>
    <w:rsid w:val="007544F0"/>
    <w:rsid w:val="007550FD"/>
    <w:rsid w:val="00762194"/>
    <w:rsid w:val="007640A8"/>
    <w:rsid w:val="00766241"/>
    <w:rsid w:val="00766287"/>
    <w:rsid w:val="00767AAD"/>
    <w:rsid w:val="00771468"/>
    <w:rsid w:val="00771D42"/>
    <w:rsid w:val="0077513B"/>
    <w:rsid w:val="00777337"/>
    <w:rsid w:val="00780B89"/>
    <w:rsid w:val="00781020"/>
    <w:rsid w:val="00781386"/>
    <w:rsid w:val="007825B7"/>
    <w:rsid w:val="0078321F"/>
    <w:rsid w:val="00786099"/>
    <w:rsid w:val="00786303"/>
    <w:rsid w:val="007924C5"/>
    <w:rsid w:val="00792AC2"/>
    <w:rsid w:val="0079410F"/>
    <w:rsid w:val="00794864"/>
    <w:rsid w:val="00794F5F"/>
    <w:rsid w:val="00795200"/>
    <w:rsid w:val="00795CB2"/>
    <w:rsid w:val="007971E2"/>
    <w:rsid w:val="007A0B59"/>
    <w:rsid w:val="007A1CD0"/>
    <w:rsid w:val="007A3A82"/>
    <w:rsid w:val="007A414F"/>
    <w:rsid w:val="007A4A47"/>
    <w:rsid w:val="007A56AD"/>
    <w:rsid w:val="007A58F7"/>
    <w:rsid w:val="007A6755"/>
    <w:rsid w:val="007A79D4"/>
    <w:rsid w:val="007A7AD0"/>
    <w:rsid w:val="007B189A"/>
    <w:rsid w:val="007B4508"/>
    <w:rsid w:val="007B63D3"/>
    <w:rsid w:val="007B6C89"/>
    <w:rsid w:val="007B7110"/>
    <w:rsid w:val="007C26AA"/>
    <w:rsid w:val="007C48CF"/>
    <w:rsid w:val="007C526C"/>
    <w:rsid w:val="007D04F2"/>
    <w:rsid w:val="007D0791"/>
    <w:rsid w:val="007D164F"/>
    <w:rsid w:val="007D18A3"/>
    <w:rsid w:val="007D1929"/>
    <w:rsid w:val="007D3896"/>
    <w:rsid w:val="007D4A37"/>
    <w:rsid w:val="007D68D5"/>
    <w:rsid w:val="007E659C"/>
    <w:rsid w:val="007F1307"/>
    <w:rsid w:val="007F3067"/>
    <w:rsid w:val="007F49F2"/>
    <w:rsid w:val="007F5A01"/>
    <w:rsid w:val="007F6069"/>
    <w:rsid w:val="00800BCD"/>
    <w:rsid w:val="00800D67"/>
    <w:rsid w:val="00801D7A"/>
    <w:rsid w:val="0080541B"/>
    <w:rsid w:val="00805C67"/>
    <w:rsid w:val="00805D7C"/>
    <w:rsid w:val="00805FC6"/>
    <w:rsid w:val="00811B09"/>
    <w:rsid w:val="00812A5A"/>
    <w:rsid w:val="00812D81"/>
    <w:rsid w:val="008137E0"/>
    <w:rsid w:val="00820AB1"/>
    <w:rsid w:val="00825511"/>
    <w:rsid w:val="0083025B"/>
    <w:rsid w:val="008310D8"/>
    <w:rsid w:val="00831D7B"/>
    <w:rsid w:val="0083204F"/>
    <w:rsid w:val="00833E88"/>
    <w:rsid w:val="00835A2A"/>
    <w:rsid w:val="00835A70"/>
    <w:rsid w:val="008364AB"/>
    <w:rsid w:val="00840074"/>
    <w:rsid w:val="008433B0"/>
    <w:rsid w:val="0084348E"/>
    <w:rsid w:val="008442F2"/>
    <w:rsid w:val="00845AD9"/>
    <w:rsid w:val="00850F66"/>
    <w:rsid w:val="00852E3D"/>
    <w:rsid w:val="00854C9B"/>
    <w:rsid w:val="00860582"/>
    <w:rsid w:val="008649A7"/>
    <w:rsid w:val="008650E3"/>
    <w:rsid w:val="008745A0"/>
    <w:rsid w:val="00874615"/>
    <w:rsid w:val="00874790"/>
    <w:rsid w:val="008752A0"/>
    <w:rsid w:val="00877AB3"/>
    <w:rsid w:val="00877E8F"/>
    <w:rsid w:val="00882BE5"/>
    <w:rsid w:val="008832BF"/>
    <w:rsid w:val="00883786"/>
    <w:rsid w:val="008837F0"/>
    <w:rsid w:val="00886885"/>
    <w:rsid w:val="00886AD3"/>
    <w:rsid w:val="00887D7E"/>
    <w:rsid w:val="00890A09"/>
    <w:rsid w:val="0089259B"/>
    <w:rsid w:val="00896C66"/>
    <w:rsid w:val="00896CDC"/>
    <w:rsid w:val="008977F3"/>
    <w:rsid w:val="008A0844"/>
    <w:rsid w:val="008A1022"/>
    <w:rsid w:val="008A14E9"/>
    <w:rsid w:val="008A2E00"/>
    <w:rsid w:val="008A3BAE"/>
    <w:rsid w:val="008A60FC"/>
    <w:rsid w:val="008A7049"/>
    <w:rsid w:val="008B019C"/>
    <w:rsid w:val="008B11A1"/>
    <w:rsid w:val="008B1695"/>
    <w:rsid w:val="008B1DC9"/>
    <w:rsid w:val="008B29FA"/>
    <w:rsid w:val="008B31F4"/>
    <w:rsid w:val="008B57C2"/>
    <w:rsid w:val="008B7326"/>
    <w:rsid w:val="008BB599"/>
    <w:rsid w:val="008C04C4"/>
    <w:rsid w:val="008C0C89"/>
    <w:rsid w:val="008C1367"/>
    <w:rsid w:val="008C18D3"/>
    <w:rsid w:val="008C2A8D"/>
    <w:rsid w:val="008C32FE"/>
    <w:rsid w:val="008C4F6A"/>
    <w:rsid w:val="008C5025"/>
    <w:rsid w:val="008C7628"/>
    <w:rsid w:val="008D0379"/>
    <w:rsid w:val="008D03DA"/>
    <w:rsid w:val="008D1E5D"/>
    <w:rsid w:val="008E245D"/>
    <w:rsid w:val="008E2871"/>
    <w:rsid w:val="008E4669"/>
    <w:rsid w:val="008E65B2"/>
    <w:rsid w:val="008E6812"/>
    <w:rsid w:val="008E752C"/>
    <w:rsid w:val="008E7947"/>
    <w:rsid w:val="008E7A85"/>
    <w:rsid w:val="008F186E"/>
    <w:rsid w:val="008F2C7A"/>
    <w:rsid w:val="008F3E6B"/>
    <w:rsid w:val="008F7E83"/>
    <w:rsid w:val="00902C77"/>
    <w:rsid w:val="00905248"/>
    <w:rsid w:val="0090688B"/>
    <w:rsid w:val="009078DD"/>
    <w:rsid w:val="00910265"/>
    <w:rsid w:val="009108CE"/>
    <w:rsid w:val="009108E5"/>
    <w:rsid w:val="00910A6B"/>
    <w:rsid w:val="00911A40"/>
    <w:rsid w:val="0091385F"/>
    <w:rsid w:val="00915C8E"/>
    <w:rsid w:val="009165C4"/>
    <w:rsid w:val="00916FC4"/>
    <w:rsid w:val="0091753E"/>
    <w:rsid w:val="009203A2"/>
    <w:rsid w:val="009209E3"/>
    <w:rsid w:val="0092237A"/>
    <w:rsid w:val="00922BAD"/>
    <w:rsid w:val="00925916"/>
    <w:rsid w:val="00926E02"/>
    <w:rsid w:val="0093183B"/>
    <w:rsid w:val="00931BF5"/>
    <w:rsid w:val="009327E7"/>
    <w:rsid w:val="00935653"/>
    <w:rsid w:val="0093604B"/>
    <w:rsid w:val="00936BD2"/>
    <w:rsid w:val="00936EA3"/>
    <w:rsid w:val="0094139F"/>
    <w:rsid w:val="00942927"/>
    <w:rsid w:val="00943A1A"/>
    <w:rsid w:val="00943DDD"/>
    <w:rsid w:val="009446E5"/>
    <w:rsid w:val="00944758"/>
    <w:rsid w:val="00946C4C"/>
    <w:rsid w:val="009470CD"/>
    <w:rsid w:val="00947144"/>
    <w:rsid w:val="00950039"/>
    <w:rsid w:val="0095088B"/>
    <w:rsid w:val="0095229A"/>
    <w:rsid w:val="00957866"/>
    <w:rsid w:val="00957EAF"/>
    <w:rsid w:val="009611B7"/>
    <w:rsid w:val="0096155B"/>
    <w:rsid w:val="00962705"/>
    <w:rsid w:val="009675AC"/>
    <w:rsid w:val="00971564"/>
    <w:rsid w:val="00972F40"/>
    <w:rsid w:val="0097375C"/>
    <w:rsid w:val="009740C1"/>
    <w:rsid w:val="0097488C"/>
    <w:rsid w:val="00974CB2"/>
    <w:rsid w:val="00980C27"/>
    <w:rsid w:val="009826F8"/>
    <w:rsid w:val="00982A57"/>
    <w:rsid w:val="00983F24"/>
    <w:rsid w:val="009840A7"/>
    <w:rsid w:val="009850CF"/>
    <w:rsid w:val="00985EE4"/>
    <w:rsid w:val="00990107"/>
    <w:rsid w:val="009908D8"/>
    <w:rsid w:val="009909A4"/>
    <w:rsid w:val="009918B9"/>
    <w:rsid w:val="009930B0"/>
    <w:rsid w:val="009934E3"/>
    <w:rsid w:val="0099530C"/>
    <w:rsid w:val="009A0978"/>
    <w:rsid w:val="009A1E12"/>
    <w:rsid w:val="009A325F"/>
    <w:rsid w:val="009A4479"/>
    <w:rsid w:val="009A7163"/>
    <w:rsid w:val="009A71BC"/>
    <w:rsid w:val="009A7602"/>
    <w:rsid w:val="009B09C0"/>
    <w:rsid w:val="009B10A0"/>
    <w:rsid w:val="009B147D"/>
    <w:rsid w:val="009B1E15"/>
    <w:rsid w:val="009B6102"/>
    <w:rsid w:val="009B664D"/>
    <w:rsid w:val="009C12DA"/>
    <w:rsid w:val="009C1BE7"/>
    <w:rsid w:val="009C30E5"/>
    <w:rsid w:val="009C337E"/>
    <w:rsid w:val="009C3E88"/>
    <w:rsid w:val="009C42CB"/>
    <w:rsid w:val="009C4567"/>
    <w:rsid w:val="009C4585"/>
    <w:rsid w:val="009C4C87"/>
    <w:rsid w:val="009D0E1C"/>
    <w:rsid w:val="009D311B"/>
    <w:rsid w:val="009D4435"/>
    <w:rsid w:val="009D6BF3"/>
    <w:rsid w:val="009E1837"/>
    <w:rsid w:val="009E520E"/>
    <w:rsid w:val="009E540B"/>
    <w:rsid w:val="009E6CF8"/>
    <w:rsid w:val="009F074F"/>
    <w:rsid w:val="009F100D"/>
    <w:rsid w:val="009F1C52"/>
    <w:rsid w:val="009F2107"/>
    <w:rsid w:val="009F3678"/>
    <w:rsid w:val="009F3B58"/>
    <w:rsid w:val="009F48CD"/>
    <w:rsid w:val="009F5FA0"/>
    <w:rsid w:val="009F5FCF"/>
    <w:rsid w:val="009F6F44"/>
    <w:rsid w:val="009F75CB"/>
    <w:rsid w:val="009F79BA"/>
    <w:rsid w:val="00A02893"/>
    <w:rsid w:val="00A03639"/>
    <w:rsid w:val="00A03A44"/>
    <w:rsid w:val="00A05383"/>
    <w:rsid w:val="00A072AA"/>
    <w:rsid w:val="00A107AD"/>
    <w:rsid w:val="00A129FF"/>
    <w:rsid w:val="00A12CFE"/>
    <w:rsid w:val="00A12DD2"/>
    <w:rsid w:val="00A14BB6"/>
    <w:rsid w:val="00A15DA9"/>
    <w:rsid w:val="00A16BC3"/>
    <w:rsid w:val="00A21B66"/>
    <w:rsid w:val="00A22817"/>
    <w:rsid w:val="00A230D0"/>
    <w:rsid w:val="00A236E8"/>
    <w:rsid w:val="00A242E2"/>
    <w:rsid w:val="00A273E9"/>
    <w:rsid w:val="00A27AD8"/>
    <w:rsid w:val="00A301C5"/>
    <w:rsid w:val="00A30DB1"/>
    <w:rsid w:val="00A31FBB"/>
    <w:rsid w:val="00A32B6B"/>
    <w:rsid w:val="00A355C7"/>
    <w:rsid w:val="00A35FCE"/>
    <w:rsid w:val="00A40132"/>
    <w:rsid w:val="00A4023D"/>
    <w:rsid w:val="00A40776"/>
    <w:rsid w:val="00A42839"/>
    <w:rsid w:val="00A438E1"/>
    <w:rsid w:val="00A43E0A"/>
    <w:rsid w:val="00A47428"/>
    <w:rsid w:val="00A478D7"/>
    <w:rsid w:val="00A52BED"/>
    <w:rsid w:val="00A52CD9"/>
    <w:rsid w:val="00A549BD"/>
    <w:rsid w:val="00A54D77"/>
    <w:rsid w:val="00A5668B"/>
    <w:rsid w:val="00A57F7D"/>
    <w:rsid w:val="00A62351"/>
    <w:rsid w:val="00A645CF"/>
    <w:rsid w:val="00A703DF"/>
    <w:rsid w:val="00A7050D"/>
    <w:rsid w:val="00A708D3"/>
    <w:rsid w:val="00A72977"/>
    <w:rsid w:val="00A736A0"/>
    <w:rsid w:val="00A739B8"/>
    <w:rsid w:val="00A75761"/>
    <w:rsid w:val="00A76391"/>
    <w:rsid w:val="00A807D0"/>
    <w:rsid w:val="00A80982"/>
    <w:rsid w:val="00A8329F"/>
    <w:rsid w:val="00A8549D"/>
    <w:rsid w:val="00A87BFE"/>
    <w:rsid w:val="00A87E78"/>
    <w:rsid w:val="00A90395"/>
    <w:rsid w:val="00A91FD7"/>
    <w:rsid w:val="00A93BFF"/>
    <w:rsid w:val="00A944E8"/>
    <w:rsid w:val="00A9494E"/>
    <w:rsid w:val="00A9533C"/>
    <w:rsid w:val="00A96032"/>
    <w:rsid w:val="00AA0B7E"/>
    <w:rsid w:val="00AA1F25"/>
    <w:rsid w:val="00AA3703"/>
    <w:rsid w:val="00AA52DA"/>
    <w:rsid w:val="00AA5C04"/>
    <w:rsid w:val="00AA6CDE"/>
    <w:rsid w:val="00AA713B"/>
    <w:rsid w:val="00AB0C65"/>
    <w:rsid w:val="00AB1DF6"/>
    <w:rsid w:val="00AB2FAF"/>
    <w:rsid w:val="00AB4836"/>
    <w:rsid w:val="00AB6034"/>
    <w:rsid w:val="00AB74B0"/>
    <w:rsid w:val="00AB78C2"/>
    <w:rsid w:val="00AC328B"/>
    <w:rsid w:val="00AC348B"/>
    <w:rsid w:val="00AC6654"/>
    <w:rsid w:val="00AC7A8C"/>
    <w:rsid w:val="00AD1A82"/>
    <w:rsid w:val="00AD62C9"/>
    <w:rsid w:val="00AD675D"/>
    <w:rsid w:val="00AD6EFF"/>
    <w:rsid w:val="00AE2753"/>
    <w:rsid w:val="00AE3184"/>
    <w:rsid w:val="00AE3298"/>
    <w:rsid w:val="00AE3A0D"/>
    <w:rsid w:val="00AE5BAC"/>
    <w:rsid w:val="00AE5CA1"/>
    <w:rsid w:val="00AE6F57"/>
    <w:rsid w:val="00AE74D8"/>
    <w:rsid w:val="00AF17FE"/>
    <w:rsid w:val="00AF1FB6"/>
    <w:rsid w:val="00AF2520"/>
    <w:rsid w:val="00AF3058"/>
    <w:rsid w:val="00AF5265"/>
    <w:rsid w:val="00AF5EE3"/>
    <w:rsid w:val="00AF6CE4"/>
    <w:rsid w:val="00AF7D8F"/>
    <w:rsid w:val="00B00E5E"/>
    <w:rsid w:val="00B04C61"/>
    <w:rsid w:val="00B06B8E"/>
    <w:rsid w:val="00B10D89"/>
    <w:rsid w:val="00B10FE7"/>
    <w:rsid w:val="00B110B7"/>
    <w:rsid w:val="00B11364"/>
    <w:rsid w:val="00B11BB6"/>
    <w:rsid w:val="00B12AB7"/>
    <w:rsid w:val="00B144A1"/>
    <w:rsid w:val="00B14AA8"/>
    <w:rsid w:val="00B16D80"/>
    <w:rsid w:val="00B209FA"/>
    <w:rsid w:val="00B2125E"/>
    <w:rsid w:val="00B21996"/>
    <w:rsid w:val="00B220A3"/>
    <w:rsid w:val="00B226C8"/>
    <w:rsid w:val="00B256C1"/>
    <w:rsid w:val="00B2692B"/>
    <w:rsid w:val="00B30231"/>
    <w:rsid w:val="00B3041E"/>
    <w:rsid w:val="00B31493"/>
    <w:rsid w:val="00B32724"/>
    <w:rsid w:val="00B356B6"/>
    <w:rsid w:val="00B35D98"/>
    <w:rsid w:val="00B3704F"/>
    <w:rsid w:val="00B37413"/>
    <w:rsid w:val="00B375C5"/>
    <w:rsid w:val="00B40FC8"/>
    <w:rsid w:val="00B440BE"/>
    <w:rsid w:val="00B451B6"/>
    <w:rsid w:val="00B4552D"/>
    <w:rsid w:val="00B4702A"/>
    <w:rsid w:val="00B52F7E"/>
    <w:rsid w:val="00B545B7"/>
    <w:rsid w:val="00B554AB"/>
    <w:rsid w:val="00B55C72"/>
    <w:rsid w:val="00B56388"/>
    <w:rsid w:val="00B614F9"/>
    <w:rsid w:val="00B615A1"/>
    <w:rsid w:val="00B61616"/>
    <w:rsid w:val="00B62D1D"/>
    <w:rsid w:val="00B634B7"/>
    <w:rsid w:val="00B66CBE"/>
    <w:rsid w:val="00B66F73"/>
    <w:rsid w:val="00B70374"/>
    <w:rsid w:val="00B73062"/>
    <w:rsid w:val="00B738F6"/>
    <w:rsid w:val="00B73A24"/>
    <w:rsid w:val="00B7450D"/>
    <w:rsid w:val="00B75E70"/>
    <w:rsid w:val="00B762C1"/>
    <w:rsid w:val="00B76526"/>
    <w:rsid w:val="00B76DBB"/>
    <w:rsid w:val="00B81114"/>
    <w:rsid w:val="00B81133"/>
    <w:rsid w:val="00B82B15"/>
    <w:rsid w:val="00B82BE8"/>
    <w:rsid w:val="00B8300F"/>
    <w:rsid w:val="00B928FD"/>
    <w:rsid w:val="00B92DA1"/>
    <w:rsid w:val="00B9429F"/>
    <w:rsid w:val="00B9564E"/>
    <w:rsid w:val="00B95C74"/>
    <w:rsid w:val="00B960C6"/>
    <w:rsid w:val="00BA06C6"/>
    <w:rsid w:val="00BA13B9"/>
    <w:rsid w:val="00BA149F"/>
    <w:rsid w:val="00BA17CB"/>
    <w:rsid w:val="00BA1DBC"/>
    <w:rsid w:val="00BA206E"/>
    <w:rsid w:val="00BA4013"/>
    <w:rsid w:val="00BA4836"/>
    <w:rsid w:val="00BA51FC"/>
    <w:rsid w:val="00BA5775"/>
    <w:rsid w:val="00BA7BFE"/>
    <w:rsid w:val="00BB051A"/>
    <w:rsid w:val="00BB26CE"/>
    <w:rsid w:val="00BB361C"/>
    <w:rsid w:val="00BB596B"/>
    <w:rsid w:val="00BB5BBA"/>
    <w:rsid w:val="00BB6063"/>
    <w:rsid w:val="00BB6DF6"/>
    <w:rsid w:val="00BB73B2"/>
    <w:rsid w:val="00BB775F"/>
    <w:rsid w:val="00BC08EA"/>
    <w:rsid w:val="00BC41EA"/>
    <w:rsid w:val="00BC7B39"/>
    <w:rsid w:val="00BC7B46"/>
    <w:rsid w:val="00BD11DE"/>
    <w:rsid w:val="00BD1278"/>
    <w:rsid w:val="00BD270C"/>
    <w:rsid w:val="00BD445F"/>
    <w:rsid w:val="00BD6B2F"/>
    <w:rsid w:val="00BD74F8"/>
    <w:rsid w:val="00BE4B68"/>
    <w:rsid w:val="00BE692D"/>
    <w:rsid w:val="00BF01C5"/>
    <w:rsid w:val="00BF2574"/>
    <w:rsid w:val="00BF2667"/>
    <w:rsid w:val="00BF2BFC"/>
    <w:rsid w:val="00BF2F81"/>
    <w:rsid w:val="00BF3330"/>
    <w:rsid w:val="00BF39BE"/>
    <w:rsid w:val="00BF4529"/>
    <w:rsid w:val="00BF615A"/>
    <w:rsid w:val="00BF64FF"/>
    <w:rsid w:val="00C0394F"/>
    <w:rsid w:val="00C065C3"/>
    <w:rsid w:val="00C101AE"/>
    <w:rsid w:val="00C11346"/>
    <w:rsid w:val="00C11F86"/>
    <w:rsid w:val="00C12476"/>
    <w:rsid w:val="00C129F0"/>
    <w:rsid w:val="00C14F73"/>
    <w:rsid w:val="00C1506F"/>
    <w:rsid w:val="00C15AB6"/>
    <w:rsid w:val="00C15BB8"/>
    <w:rsid w:val="00C170D6"/>
    <w:rsid w:val="00C17E9E"/>
    <w:rsid w:val="00C17F48"/>
    <w:rsid w:val="00C20426"/>
    <w:rsid w:val="00C26C8D"/>
    <w:rsid w:val="00C31270"/>
    <w:rsid w:val="00C31DD3"/>
    <w:rsid w:val="00C336A4"/>
    <w:rsid w:val="00C33B13"/>
    <w:rsid w:val="00C35BD3"/>
    <w:rsid w:val="00C37089"/>
    <w:rsid w:val="00C43D25"/>
    <w:rsid w:val="00C52E84"/>
    <w:rsid w:val="00C531EA"/>
    <w:rsid w:val="00C536B8"/>
    <w:rsid w:val="00C54755"/>
    <w:rsid w:val="00C57605"/>
    <w:rsid w:val="00C644D6"/>
    <w:rsid w:val="00C65B2C"/>
    <w:rsid w:val="00C66A32"/>
    <w:rsid w:val="00C7023C"/>
    <w:rsid w:val="00C71CE3"/>
    <w:rsid w:val="00C726BB"/>
    <w:rsid w:val="00C72C9C"/>
    <w:rsid w:val="00C739C2"/>
    <w:rsid w:val="00C73E30"/>
    <w:rsid w:val="00C74201"/>
    <w:rsid w:val="00C75108"/>
    <w:rsid w:val="00C75FAF"/>
    <w:rsid w:val="00C765E5"/>
    <w:rsid w:val="00C777BA"/>
    <w:rsid w:val="00C80811"/>
    <w:rsid w:val="00C8117C"/>
    <w:rsid w:val="00C829CB"/>
    <w:rsid w:val="00C82C8A"/>
    <w:rsid w:val="00C8316C"/>
    <w:rsid w:val="00C875B3"/>
    <w:rsid w:val="00C926E8"/>
    <w:rsid w:val="00C92B01"/>
    <w:rsid w:val="00C9329B"/>
    <w:rsid w:val="00C9376C"/>
    <w:rsid w:val="00C938BC"/>
    <w:rsid w:val="00C9438F"/>
    <w:rsid w:val="00C96CD4"/>
    <w:rsid w:val="00C96FE7"/>
    <w:rsid w:val="00C97077"/>
    <w:rsid w:val="00C97D93"/>
    <w:rsid w:val="00CA3498"/>
    <w:rsid w:val="00CA4448"/>
    <w:rsid w:val="00CA4F06"/>
    <w:rsid w:val="00CA5CD8"/>
    <w:rsid w:val="00CA64CA"/>
    <w:rsid w:val="00CA6675"/>
    <w:rsid w:val="00CA7A0C"/>
    <w:rsid w:val="00CB00AA"/>
    <w:rsid w:val="00CB063B"/>
    <w:rsid w:val="00CB185C"/>
    <w:rsid w:val="00CB2C49"/>
    <w:rsid w:val="00CB34B6"/>
    <w:rsid w:val="00CB603C"/>
    <w:rsid w:val="00CB6AE4"/>
    <w:rsid w:val="00CC19E4"/>
    <w:rsid w:val="00CC1F35"/>
    <w:rsid w:val="00CC45DD"/>
    <w:rsid w:val="00CC6016"/>
    <w:rsid w:val="00CC6777"/>
    <w:rsid w:val="00CC756E"/>
    <w:rsid w:val="00CD2378"/>
    <w:rsid w:val="00CD4B33"/>
    <w:rsid w:val="00CD4BE3"/>
    <w:rsid w:val="00CD619B"/>
    <w:rsid w:val="00CD7F33"/>
    <w:rsid w:val="00CE06DB"/>
    <w:rsid w:val="00CE3753"/>
    <w:rsid w:val="00CE5C98"/>
    <w:rsid w:val="00CF1BDD"/>
    <w:rsid w:val="00CF39AA"/>
    <w:rsid w:val="00CF4288"/>
    <w:rsid w:val="00CF6407"/>
    <w:rsid w:val="00D04063"/>
    <w:rsid w:val="00D04ECC"/>
    <w:rsid w:val="00D1159C"/>
    <w:rsid w:val="00D127B3"/>
    <w:rsid w:val="00D149C7"/>
    <w:rsid w:val="00D20B8C"/>
    <w:rsid w:val="00D21920"/>
    <w:rsid w:val="00D229A6"/>
    <w:rsid w:val="00D260AB"/>
    <w:rsid w:val="00D269D1"/>
    <w:rsid w:val="00D2766A"/>
    <w:rsid w:val="00D27BDB"/>
    <w:rsid w:val="00D31062"/>
    <w:rsid w:val="00D312B6"/>
    <w:rsid w:val="00D3310E"/>
    <w:rsid w:val="00D339FD"/>
    <w:rsid w:val="00D33C9A"/>
    <w:rsid w:val="00D33D88"/>
    <w:rsid w:val="00D35253"/>
    <w:rsid w:val="00D353C3"/>
    <w:rsid w:val="00D366EC"/>
    <w:rsid w:val="00D36725"/>
    <w:rsid w:val="00D3702B"/>
    <w:rsid w:val="00D41315"/>
    <w:rsid w:val="00D41B73"/>
    <w:rsid w:val="00D41ECD"/>
    <w:rsid w:val="00D41F74"/>
    <w:rsid w:val="00D4298A"/>
    <w:rsid w:val="00D43ED8"/>
    <w:rsid w:val="00D440AB"/>
    <w:rsid w:val="00D44A56"/>
    <w:rsid w:val="00D455E8"/>
    <w:rsid w:val="00D459DF"/>
    <w:rsid w:val="00D45A5B"/>
    <w:rsid w:val="00D46AC2"/>
    <w:rsid w:val="00D47930"/>
    <w:rsid w:val="00D523CB"/>
    <w:rsid w:val="00D52E2C"/>
    <w:rsid w:val="00D5407D"/>
    <w:rsid w:val="00D5594F"/>
    <w:rsid w:val="00D569EB"/>
    <w:rsid w:val="00D570AB"/>
    <w:rsid w:val="00D571E8"/>
    <w:rsid w:val="00D57BBF"/>
    <w:rsid w:val="00D607C4"/>
    <w:rsid w:val="00D623FA"/>
    <w:rsid w:val="00D63CDD"/>
    <w:rsid w:val="00D63F14"/>
    <w:rsid w:val="00D64576"/>
    <w:rsid w:val="00D64755"/>
    <w:rsid w:val="00D6735E"/>
    <w:rsid w:val="00D67FB0"/>
    <w:rsid w:val="00D7085D"/>
    <w:rsid w:val="00D71373"/>
    <w:rsid w:val="00D7306E"/>
    <w:rsid w:val="00D7442E"/>
    <w:rsid w:val="00D74535"/>
    <w:rsid w:val="00D76360"/>
    <w:rsid w:val="00D8114D"/>
    <w:rsid w:val="00D81D10"/>
    <w:rsid w:val="00D83D56"/>
    <w:rsid w:val="00D83E05"/>
    <w:rsid w:val="00D85678"/>
    <w:rsid w:val="00D8684F"/>
    <w:rsid w:val="00D87533"/>
    <w:rsid w:val="00D90505"/>
    <w:rsid w:val="00D928A0"/>
    <w:rsid w:val="00D92F22"/>
    <w:rsid w:val="00D95416"/>
    <w:rsid w:val="00D95B56"/>
    <w:rsid w:val="00DA0E1B"/>
    <w:rsid w:val="00DA1E71"/>
    <w:rsid w:val="00DA3067"/>
    <w:rsid w:val="00DA563D"/>
    <w:rsid w:val="00DA6949"/>
    <w:rsid w:val="00DB13A7"/>
    <w:rsid w:val="00DB1C32"/>
    <w:rsid w:val="00DB4C38"/>
    <w:rsid w:val="00DB6609"/>
    <w:rsid w:val="00DB70DC"/>
    <w:rsid w:val="00DC022D"/>
    <w:rsid w:val="00DC2376"/>
    <w:rsid w:val="00DC23A5"/>
    <w:rsid w:val="00DC389E"/>
    <w:rsid w:val="00DC4284"/>
    <w:rsid w:val="00DC4616"/>
    <w:rsid w:val="00DC5019"/>
    <w:rsid w:val="00DD0448"/>
    <w:rsid w:val="00DD10C5"/>
    <w:rsid w:val="00DD1910"/>
    <w:rsid w:val="00DD46D5"/>
    <w:rsid w:val="00DD6EC3"/>
    <w:rsid w:val="00DE2568"/>
    <w:rsid w:val="00DE2EA9"/>
    <w:rsid w:val="00DE4ACB"/>
    <w:rsid w:val="00DE4AD4"/>
    <w:rsid w:val="00DE4BD3"/>
    <w:rsid w:val="00DE4CB0"/>
    <w:rsid w:val="00DE5B2B"/>
    <w:rsid w:val="00DE60F9"/>
    <w:rsid w:val="00DE72F6"/>
    <w:rsid w:val="00DE79DB"/>
    <w:rsid w:val="00DF1DFE"/>
    <w:rsid w:val="00DF3707"/>
    <w:rsid w:val="00DF43EE"/>
    <w:rsid w:val="00DF4F0B"/>
    <w:rsid w:val="00DF67EB"/>
    <w:rsid w:val="00DF7AA6"/>
    <w:rsid w:val="00E008B8"/>
    <w:rsid w:val="00E00D93"/>
    <w:rsid w:val="00E02608"/>
    <w:rsid w:val="00E02749"/>
    <w:rsid w:val="00E02BC2"/>
    <w:rsid w:val="00E041E9"/>
    <w:rsid w:val="00E061CF"/>
    <w:rsid w:val="00E07F63"/>
    <w:rsid w:val="00E11672"/>
    <w:rsid w:val="00E12F63"/>
    <w:rsid w:val="00E1314C"/>
    <w:rsid w:val="00E1322D"/>
    <w:rsid w:val="00E15E41"/>
    <w:rsid w:val="00E1638D"/>
    <w:rsid w:val="00E1644B"/>
    <w:rsid w:val="00E20FA9"/>
    <w:rsid w:val="00E24AAC"/>
    <w:rsid w:val="00E24C19"/>
    <w:rsid w:val="00E2711F"/>
    <w:rsid w:val="00E2788B"/>
    <w:rsid w:val="00E307C8"/>
    <w:rsid w:val="00E30F44"/>
    <w:rsid w:val="00E31B72"/>
    <w:rsid w:val="00E3247B"/>
    <w:rsid w:val="00E325C2"/>
    <w:rsid w:val="00E32672"/>
    <w:rsid w:val="00E33404"/>
    <w:rsid w:val="00E34AE6"/>
    <w:rsid w:val="00E37D62"/>
    <w:rsid w:val="00E4211E"/>
    <w:rsid w:val="00E42A69"/>
    <w:rsid w:val="00E44048"/>
    <w:rsid w:val="00E50887"/>
    <w:rsid w:val="00E518F8"/>
    <w:rsid w:val="00E519A6"/>
    <w:rsid w:val="00E51F92"/>
    <w:rsid w:val="00E54C23"/>
    <w:rsid w:val="00E56CF8"/>
    <w:rsid w:val="00E60EA0"/>
    <w:rsid w:val="00E61214"/>
    <w:rsid w:val="00E62157"/>
    <w:rsid w:val="00E7094F"/>
    <w:rsid w:val="00E739CD"/>
    <w:rsid w:val="00E75E61"/>
    <w:rsid w:val="00E766EA"/>
    <w:rsid w:val="00E77894"/>
    <w:rsid w:val="00E7791D"/>
    <w:rsid w:val="00E814D0"/>
    <w:rsid w:val="00E81806"/>
    <w:rsid w:val="00E84707"/>
    <w:rsid w:val="00E861F4"/>
    <w:rsid w:val="00E86721"/>
    <w:rsid w:val="00E8794E"/>
    <w:rsid w:val="00E915A6"/>
    <w:rsid w:val="00E919F2"/>
    <w:rsid w:val="00E93414"/>
    <w:rsid w:val="00E94401"/>
    <w:rsid w:val="00E9487C"/>
    <w:rsid w:val="00E95294"/>
    <w:rsid w:val="00E955B3"/>
    <w:rsid w:val="00E95E5C"/>
    <w:rsid w:val="00E97653"/>
    <w:rsid w:val="00EA0317"/>
    <w:rsid w:val="00EA421C"/>
    <w:rsid w:val="00EA4574"/>
    <w:rsid w:val="00EA4A12"/>
    <w:rsid w:val="00EA4B29"/>
    <w:rsid w:val="00EA6918"/>
    <w:rsid w:val="00EA6A7B"/>
    <w:rsid w:val="00EA7930"/>
    <w:rsid w:val="00EA7D9D"/>
    <w:rsid w:val="00EB4725"/>
    <w:rsid w:val="00EB4F2F"/>
    <w:rsid w:val="00EB5D92"/>
    <w:rsid w:val="00EB5F8A"/>
    <w:rsid w:val="00EC03BE"/>
    <w:rsid w:val="00EC0667"/>
    <w:rsid w:val="00EC10EA"/>
    <w:rsid w:val="00EC1D8F"/>
    <w:rsid w:val="00EC2108"/>
    <w:rsid w:val="00EC3600"/>
    <w:rsid w:val="00EC51D5"/>
    <w:rsid w:val="00EC57D6"/>
    <w:rsid w:val="00EC6EA1"/>
    <w:rsid w:val="00EC7394"/>
    <w:rsid w:val="00ED158E"/>
    <w:rsid w:val="00ED2CCF"/>
    <w:rsid w:val="00ED4168"/>
    <w:rsid w:val="00ED5889"/>
    <w:rsid w:val="00ED5BDC"/>
    <w:rsid w:val="00ED641A"/>
    <w:rsid w:val="00ED6742"/>
    <w:rsid w:val="00EE35BD"/>
    <w:rsid w:val="00EE44DD"/>
    <w:rsid w:val="00EE4CF6"/>
    <w:rsid w:val="00EE6669"/>
    <w:rsid w:val="00EE6D25"/>
    <w:rsid w:val="00EE7E6E"/>
    <w:rsid w:val="00EF0656"/>
    <w:rsid w:val="00EF0C09"/>
    <w:rsid w:val="00EF1C39"/>
    <w:rsid w:val="00EF1EC5"/>
    <w:rsid w:val="00EF299D"/>
    <w:rsid w:val="00EF3FD6"/>
    <w:rsid w:val="00EF48C3"/>
    <w:rsid w:val="00EF58A5"/>
    <w:rsid w:val="00EF5D58"/>
    <w:rsid w:val="00F04564"/>
    <w:rsid w:val="00F05302"/>
    <w:rsid w:val="00F06812"/>
    <w:rsid w:val="00F071DA"/>
    <w:rsid w:val="00F12BD0"/>
    <w:rsid w:val="00F168DC"/>
    <w:rsid w:val="00F20818"/>
    <w:rsid w:val="00F212CA"/>
    <w:rsid w:val="00F21549"/>
    <w:rsid w:val="00F24029"/>
    <w:rsid w:val="00F24273"/>
    <w:rsid w:val="00F2696C"/>
    <w:rsid w:val="00F304EF"/>
    <w:rsid w:val="00F31CA1"/>
    <w:rsid w:val="00F323EE"/>
    <w:rsid w:val="00F32C57"/>
    <w:rsid w:val="00F330E2"/>
    <w:rsid w:val="00F3523F"/>
    <w:rsid w:val="00F35718"/>
    <w:rsid w:val="00F36723"/>
    <w:rsid w:val="00F37CE2"/>
    <w:rsid w:val="00F409C1"/>
    <w:rsid w:val="00F410AD"/>
    <w:rsid w:val="00F41187"/>
    <w:rsid w:val="00F41E1A"/>
    <w:rsid w:val="00F4347B"/>
    <w:rsid w:val="00F43D0E"/>
    <w:rsid w:val="00F43F6C"/>
    <w:rsid w:val="00F4556C"/>
    <w:rsid w:val="00F45E68"/>
    <w:rsid w:val="00F47B15"/>
    <w:rsid w:val="00F53841"/>
    <w:rsid w:val="00F545EF"/>
    <w:rsid w:val="00F549BE"/>
    <w:rsid w:val="00F55E33"/>
    <w:rsid w:val="00F5772C"/>
    <w:rsid w:val="00F57BC0"/>
    <w:rsid w:val="00F57DF6"/>
    <w:rsid w:val="00F60147"/>
    <w:rsid w:val="00F62F1A"/>
    <w:rsid w:val="00F63956"/>
    <w:rsid w:val="00F6500E"/>
    <w:rsid w:val="00F65156"/>
    <w:rsid w:val="00F66E1B"/>
    <w:rsid w:val="00F66EE8"/>
    <w:rsid w:val="00F66FE5"/>
    <w:rsid w:val="00F67C18"/>
    <w:rsid w:val="00F70A74"/>
    <w:rsid w:val="00F7118E"/>
    <w:rsid w:val="00F71CED"/>
    <w:rsid w:val="00F73F02"/>
    <w:rsid w:val="00F74AD8"/>
    <w:rsid w:val="00F75406"/>
    <w:rsid w:val="00F75751"/>
    <w:rsid w:val="00F757AA"/>
    <w:rsid w:val="00F759C1"/>
    <w:rsid w:val="00F75A85"/>
    <w:rsid w:val="00F807AB"/>
    <w:rsid w:val="00F80D16"/>
    <w:rsid w:val="00F8294E"/>
    <w:rsid w:val="00F837F0"/>
    <w:rsid w:val="00F875A0"/>
    <w:rsid w:val="00F87E43"/>
    <w:rsid w:val="00F91FE1"/>
    <w:rsid w:val="00F930F6"/>
    <w:rsid w:val="00FA000A"/>
    <w:rsid w:val="00FA1F07"/>
    <w:rsid w:val="00FA45E3"/>
    <w:rsid w:val="00FA4C4B"/>
    <w:rsid w:val="00FA7397"/>
    <w:rsid w:val="00FA7EE2"/>
    <w:rsid w:val="00FB122C"/>
    <w:rsid w:val="00FB169A"/>
    <w:rsid w:val="00FB24ED"/>
    <w:rsid w:val="00FB2DCD"/>
    <w:rsid w:val="00FB2DEF"/>
    <w:rsid w:val="00FB5533"/>
    <w:rsid w:val="00FB6D2E"/>
    <w:rsid w:val="00FB6F03"/>
    <w:rsid w:val="00FC0A99"/>
    <w:rsid w:val="00FC12D6"/>
    <w:rsid w:val="00FC2954"/>
    <w:rsid w:val="00FC4490"/>
    <w:rsid w:val="00FC4E13"/>
    <w:rsid w:val="00FC55E3"/>
    <w:rsid w:val="00FC639A"/>
    <w:rsid w:val="00FD01CA"/>
    <w:rsid w:val="00FD1641"/>
    <w:rsid w:val="00FD3751"/>
    <w:rsid w:val="00FD51D8"/>
    <w:rsid w:val="00FD527B"/>
    <w:rsid w:val="00FD60A8"/>
    <w:rsid w:val="00FD6B74"/>
    <w:rsid w:val="00FE0C31"/>
    <w:rsid w:val="00FE12B1"/>
    <w:rsid w:val="00FE20B0"/>
    <w:rsid w:val="00FE2454"/>
    <w:rsid w:val="00FE625D"/>
    <w:rsid w:val="00FE6503"/>
    <w:rsid w:val="00FE7254"/>
    <w:rsid w:val="00FF187C"/>
    <w:rsid w:val="00FF2E64"/>
    <w:rsid w:val="00FF4415"/>
    <w:rsid w:val="00FF527D"/>
    <w:rsid w:val="00FF57BF"/>
    <w:rsid w:val="00FF5CF4"/>
    <w:rsid w:val="0123A8B7"/>
    <w:rsid w:val="0123EA2B"/>
    <w:rsid w:val="0187B876"/>
    <w:rsid w:val="01DEE3CD"/>
    <w:rsid w:val="023205C9"/>
    <w:rsid w:val="035D91B3"/>
    <w:rsid w:val="03ADA8AC"/>
    <w:rsid w:val="03E5D857"/>
    <w:rsid w:val="0472CA56"/>
    <w:rsid w:val="05175898"/>
    <w:rsid w:val="0576C9B9"/>
    <w:rsid w:val="057A09B1"/>
    <w:rsid w:val="06999899"/>
    <w:rsid w:val="06B0947D"/>
    <w:rsid w:val="06E6286C"/>
    <w:rsid w:val="0714B0D6"/>
    <w:rsid w:val="07FEC5F8"/>
    <w:rsid w:val="0821F2F5"/>
    <w:rsid w:val="08E6C488"/>
    <w:rsid w:val="097C0993"/>
    <w:rsid w:val="09AAA8D0"/>
    <w:rsid w:val="09DB4FAD"/>
    <w:rsid w:val="0A27FA9A"/>
    <w:rsid w:val="0A2C7B9D"/>
    <w:rsid w:val="0BA30B3D"/>
    <w:rsid w:val="0BA8E6D4"/>
    <w:rsid w:val="0C2FAB6C"/>
    <w:rsid w:val="0C507E1D"/>
    <w:rsid w:val="0D09BEB3"/>
    <w:rsid w:val="0D86178C"/>
    <w:rsid w:val="0DA70B05"/>
    <w:rsid w:val="0E48F397"/>
    <w:rsid w:val="0E9FD4EB"/>
    <w:rsid w:val="0F0B2645"/>
    <w:rsid w:val="0F1E0FA4"/>
    <w:rsid w:val="0F73C0E0"/>
    <w:rsid w:val="0F8ABE4D"/>
    <w:rsid w:val="0FE4C3F8"/>
    <w:rsid w:val="10419C0D"/>
    <w:rsid w:val="10793878"/>
    <w:rsid w:val="10B8D8A1"/>
    <w:rsid w:val="10D30540"/>
    <w:rsid w:val="11829A0B"/>
    <w:rsid w:val="11900EC2"/>
    <w:rsid w:val="11C8D53B"/>
    <w:rsid w:val="12677E5A"/>
    <w:rsid w:val="1282E1A0"/>
    <w:rsid w:val="13B4BB7E"/>
    <w:rsid w:val="146B728E"/>
    <w:rsid w:val="14D773A8"/>
    <w:rsid w:val="14F26F90"/>
    <w:rsid w:val="150075FD"/>
    <w:rsid w:val="153F341C"/>
    <w:rsid w:val="154B841B"/>
    <w:rsid w:val="160742EF"/>
    <w:rsid w:val="161A47A2"/>
    <w:rsid w:val="168986EB"/>
    <w:rsid w:val="16D7EF1A"/>
    <w:rsid w:val="16DC2E0E"/>
    <w:rsid w:val="170D092F"/>
    <w:rsid w:val="1785811B"/>
    <w:rsid w:val="17C96060"/>
    <w:rsid w:val="18AF8A60"/>
    <w:rsid w:val="1963C64C"/>
    <w:rsid w:val="19665060"/>
    <w:rsid w:val="197880DB"/>
    <w:rsid w:val="19B77B4B"/>
    <w:rsid w:val="1A5592C7"/>
    <w:rsid w:val="1A6010B3"/>
    <w:rsid w:val="1A809529"/>
    <w:rsid w:val="1AD9F4A9"/>
    <w:rsid w:val="1AE10D58"/>
    <w:rsid w:val="1B3B6A2F"/>
    <w:rsid w:val="1B534BAC"/>
    <w:rsid w:val="1C159DF9"/>
    <w:rsid w:val="1C6E82A6"/>
    <w:rsid w:val="1C7064D8"/>
    <w:rsid w:val="1C9A8885"/>
    <w:rsid w:val="1CD4E2D4"/>
    <w:rsid w:val="1D6B9680"/>
    <w:rsid w:val="1E91F3DD"/>
    <w:rsid w:val="1EF4E25F"/>
    <w:rsid w:val="1F2B5C6C"/>
    <w:rsid w:val="1F6EFF73"/>
    <w:rsid w:val="1F7749D5"/>
    <w:rsid w:val="1F8EE846"/>
    <w:rsid w:val="1F933687"/>
    <w:rsid w:val="1FA27049"/>
    <w:rsid w:val="201525DA"/>
    <w:rsid w:val="20436A9D"/>
    <w:rsid w:val="209231AC"/>
    <w:rsid w:val="20C964F8"/>
    <w:rsid w:val="20E4A7ED"/>
    <w:rsid w:val="217727C1"/>
    <w:rsid w:val="21F19F53"/>
    <w:rsid w:val="2257CD22"/>
    <w:rsid w:val="22A85E4F"/>
    <w:rsid w:val="22EA45BC"/>
    <w:rsid w:val="23CDB4A8"/>
    <w:rsid w:val="24C7657F"/>
    <w:rsid w:val="25374F41"/>
    <w:rsid w:val="25E05F27"/>
    <w:rsid w:val="2679B9BF"/>
    <w:rsid w:val="2682A42F"/>
    <w:rsid w:val="269637BF"/>
    <w:rsid w:val="278CE17C"/>
    <w:rsid w:val="278D04BE"/>
    <w:rsid w:val="27F9CD39"/>
    <w:rsid w:val="28348B75"/>
    <w:rsid w:val="2871E421"/>
    <w:rsid w:val="28E7E390"/>
    <w:rsid w:val="28F1CD4C"/>
    <w:rsid w:val="28F4ECEC"/>
    <w:rsid w:val="293F9EAE"/>
    <w:rsid w:val="298AFAFE"/>
    <w:rsid w:val="2A090C4B"/>
    <w:rsid w:val="2A50F44C"/>
    <w:rsid w:val="2A852DC1"/>
    <w:rsid w:val="2AEE276B"/>
    <w:rsid w:val="2B17B018"/>
    <w:rsid w:val="2B75C8AC"/>
    <w:rsid w:val="2BDDB7C9"/>
    <w:rsid w:val="2BF25E09"/>
    <w:rsid w:val="2C79E037"/>
    <w:rsid w:val="2C860950"/>
    <w:rsid w:val="2C8CF2CC"/>
    <w:rsid w:val="2CBA2D16"/>
    <w:rsid w:val="2CE1AD55"/>
    <w:rsid w:val="2D305D60"/>
    <w:rsid w:val="2D6C1016"/>
    <w:rsid w:val="2EBB53D9"/>
    <w:rsid w:val="2EBBF117"/>
    <w:rsid w:val="2EDD5153"/>
    <w:rsid w:val="2F1086A5"/>
    <w:rsid w:val="2F157B68"/>
    <w:rsid w:val="2F7262A2"/>
    <w:rsid w:val="2F7FDE46"/>
    <w:rsid w:val="2F884CA6"/>
    <w:rsid w:val="2FCDC48B"/>
    <w:rsid w:val="302CF70A"/>
    <w:rsid w:val="305D0A7B"/>
    <w:rsid w:val="311756AC"/>
    <w:rsid w:val="312594C6"/>
    <w:rsid w:val="316DABEB"/>
    <w:rsid w:val="319AECEF"/>
    <w:rsid w:val="31D6CE73"/>
    <w:rsid w:val="3236EB95"/>
    <w:rsid w:val="323F8139"/>
    <w:rsid w:val="334D0283"/>
    <w:rsid w:val="3351D115"/>
    <w:rsid w:val="33A56BBA"/>
    <w:rsid w:val="341ADC86"/>
    <w:rsid w:val="34B7A180"/>
    <w:rsid w:val="3521EA3D"/>
    <w:rsid w:val="357D5926"/>
    <w:rsid w:val="35A0B659"/>
    <w:rsid w:val="35C3A2D3"/>
    <w:rsid w:val="36AA6C8B"/>
    <w:rsid w:val="37739683"/>
    <w:rsid w:val="377E8501"/>
    <w:rsid w:val="383ECEF1"/>
    <w:rsid w:val="3852217F"/>
    <w:rsid w:val="386C8DD2"/>
    <w:rsid w:val="38893134"/>
    <w:rsid w:val="3922BE47"/>
    <w:rsid w:val="394B5907"/>
    <w:rsid w:val="39D0784F"/>
    <w:rsid w:val="3B4DCA80"/>
    <w:rsid w:val="3B965CF8"/>
    <w:rsid w:val="3BB8CE85"/>
    <w:rsid w:val="3BF6330B"/>
    <w:rsid w:val="3C2A22A7"/>
    <w:rsid w:val="3C4448E9"/>
    <w:rsid w:val="3C4BFC7B"/>
    <w:rsid w:val="3C6C1DAC"/>
    <w:rsid w:val="3C707E93"/>
    <w:rsid w:val="3C9DB1BD"/>
    <w:rsid w:val="3DA4A47B"/>
    <w:rsid w:val="3DC2079A"/>
    <w:rsid w:val="3E573F27"/>
    <w:rsid w:val="3E75F6D3"/>
    <w:rsid w:val="3EF8B526"/>
    <w:rsid w:val="3F9CA8C7"/>
    <w:rsid w:val="3FD6AE73"/>
    <w:rsid w:val="3FDA5B6D"/>
    <w:rsid w:val="400D3FDF"/>
    <w:rsid w:val="401C8CDA"/>
    <w:rsid w:val="404F7B3A"/>
    <w:rsid w:val="4068EE09"/>
    <w:rsid w:val="40DB8F53"/>
    <w:rsid w:val="411F72FE"/>
    <w:rsid w:val="411F74E2"/>
    <w:rsid w:val="413FBF0B"/>
    <w:rsid w:val="417A22AC"/>
    <w:rsid w:val="41C50C72"/>
    <w:rsid w:val="42AB7DC3"/>
    <w:rsid w:val="42C2FC55"/>
    <w:rsid w:val="42F9848C"/>
    <w:rsid w:val="42F98632"/>
    <w:rsid w:val="43ABD970"/>
    <w:rsid w:val="43D486B6"/>
    <w:rsid w:val="4419D94E"/>
    <w:rsid w:val="4482A7C8"/>
    <w:rsid w:val="451BF945"/>
    <w:rsid w:val="4542C6FA"/>
    <w:rsid w:val="45C62096"/>
    <w:rsid w:val="46256977"/>
    <w:rsid w:val="467329E5"/>
    <w:rsid w:val="46939C28"/>
    <w:rsid w:val="46B7C9A6"/>
    <w:rsid w:val="478A76B6"/>
    <w:rsid w:val="47C139D8"/>
    <w:rsid w:val="48037AEF"/>
    <w:rsid w:val="481F72C6"/>
    <w:rsid w:val="483D7220"/>
    <w:rsid w:val="489BD46E"/>
    <w:rsid w:val="48C7D177"/>
    <w:rsid w:val="48FD4927"/>
    <w:rsid w:val="4906D7C4"/>
    <w:rsid w:val="49C09DB2"/>
    <w:rsid w:val="49F83CA4"/>
    <w:rsid w:val="4A23ECED"/>
    <w:rsid w:val="4A589709"/>
    <w:rsid w:val="4A7F6A46"/>
    <w:rsid w:val="4A97715B"/>
    <w:rsid w:val="4AAD0267"/>
    <w:rsid w:val="4B4202CC"/>
    <w:rsid w:val="4B4E399C"/>
    <w:rsid w:val="4B67E134"/>
    <w:rsid w:val="4B7CDE3D"/>
    <w:rsid w:val="4B7CDEC3"/>
    <w:rsid w:val="4BA8452E"/>
    <w:rsid w:val="4BD44F24"/>
    <w:rsid w:val="4C7B829E"/>
    <w:rsid w:val="4C94AAFB"/>
    <w:rsid w:val="4CC26019"/>
    <w:rsid w:val="4D0DE2CD"/>
    <w:rsid w:val="4E8D757F"/>
    <w:rsid w:val="4EA37C92"/>
    <w:rsid w:val="4EB69FFD"/>
    <w:rsid w:val="4EB6BA3F"/>
    <w:rsid w:val="4F4E005C"/>
    <w:rsid w:val="50011EED"/>
    <w:rsid w:val="505BFD76"/>
    <w:rsid w:val="51036445"/>
    <w:rsid w:val="512B9E57"/>
    <w:rsid w:val="513F19C9"/>
    <w:rsid w:val="52804ECF"/>
    <w:rsid w:val="52A8E2AF"/>
    <w:rsid w:val="52F88F00"/>
    <w:rsid w:val="53CA7002"/>
    <w:rsid w:val="53EBE405"/>
    <w:rsid w:val="54122F4F"/>
    <w:rsid w:val="542289A0"/>
    <w:rsid w:val="543A9D5C"/>
    <w:rsid w:val="5488F2B5"/>
    <w:rsid w:val="54F2C778"/>
    <w:rsid w:val="55288AF6"/>
    <w:rsid w:val="566D5039"/>
    <w:rsid w:val="569988D6"/>
    <w:rsid w:val="56DB9B77"/>
    <w:rsid w:val="571627D7"/>
    <w:rsid w:val="571BE96C"/>
    <w:rsid w:val="572762AE"/>
    <w:rsid w:val="575D0552"/>
    <w:rsid w:val="577C53D2"/>
    <w:rsid w:val="57AB887C"/>
    <w:rsid w:val="5823843A"/>
    <w:rsid w:val="585D14E6"/>
    <w:rsid w:val="5922F6BA"/>
    <w:rsid w:val="593E77FE"/>
    <w:rsid w:val="59BD08FB"/>
    <w:rsid w:val="59DBC70D"/>
    <w:rsid w:val="59DFE042"/>
    <w:rsid w:val="59ED8AD5"/>
    <w:rsid w:val="5AC3467A"/>
    <w:rsid w:val="5B07E52D"/>
    <w:rsid w:val="5B1616C7"/>
    <w:rsid w:val="5B48D41C"/>
    <w:rsid w:val="5B627DC6"/>
    <w:rsid w:val="5B93462E"/>
    <w:rsid w:val="5BB95DA2"/>
    <w:rsid w:val="5BEE6921"/>
    <w:rsid w:val="5C0C0375"/>
    <w:rsid w:val="5C0F12E5"/>
    <w:rsid w:val="5D407D35"/>
    <w:rsid w:val="5D5B5225"/>
    <w:rsid w:val="5D6DA54E"/>
    <w:rsid w:val="5D9205A7"/>
    <w:rsid w:val="5EB8088C"/>
    <w:rsid w:val="5F6DBA24"/>
    <w:rsid w:val="600C1C4A"/>
    <w:rsid w:val="60224628"/>
    <w:rsid w:val="6087E8D4"/>
    <w:rsid w:val="614F6A4C"/>
    <w:rsid w:val="61690DB2"/>
    <w:rsid w:val="6183ECD1"/>
    <w:rsid w:val="626B1C82"/>
    <w:rsid w:val="627D0F30"/>
    <w:rsid w:val="6293CCCA"/>
    <w:rsid w:val="62A12BB5"/>
    <w:rsid w:val="62C72026"/>
    <w:rsid w:val="63607BE1"/>
    <w:rsid w:val="63C25093"/>
    <w:rsid w:val="63D1D961"/>
    <w:rsid w:val="63E3902C"/>
    <w:rsid w:val="646DE2B1"/>
    <w:rsid w:val="64EF8998"/>
    <w:rsid w:val="650848F3"/>
    <w:rsid w:val="651FFC22"/>
    <w:rsid w:val="659C2449"/>
    <w:rsid w:val="65A092BA"/>
    <w:rsid w:val="660035E2"/>
    <w:rsid w:val="668AB36B"/>
    <w:rsid w:val="6690E8B8"/>
    <w:rsid w:val="670D464F"/>
    <w:rsid w:val="671D19AE"/>
    <w:rsid w:val="676F3049"/>
    <w:rsid w:val="67DAC226"/>
    <w:rsid w:val="686185A3"/>
    <w:rsid w:val="68679EEF"/>
    <w:rsid w:val="69163E22"/>
    <w:rsid w:val="69C76206"/>
    <w:rsid w:val="6A6A88CE"/>
    <w:rsid w:val="6A7E52D8"/>
    <w:rsid w:val="6AA00ABD"/>
    <w:rsid w:val="6AD205E4"/>
    <w:rsid w:val="6B41F19E"/>
    <w:rsid w:val="6B5190F8"/>
    <w:rsid w:val="6BE9D639"/>
    <w:rsid w:val="6C1CC8D3"/>
    <w:rsid w:val="6CA4DE18"/>
    <w:rsid w:val="6D05E979"/>
    <w:rsid w:val="6D4E2F76"/>
    <w:rsid w:val="6D9016AB"/>
    <w:rsid w:val="6DFD822D"/>
    <w:rsid w:val="6E6BAAF4"/>
    <w:rsid w:val="6E82B9B4"/>
    <w:rsid w:val="6E9907D7"/>
    <w:rsid w:val="6EE0ACA5"/>
    <w:rsid w:val="6F51BE89"/>
    <w:rsid w:val="6F66ACD2"/>
    <w:rsid w:val="703F438C"/>
    <w:rsid w:val="7118C660"/>
    <w:rsid w:val="7124ED09"/>
    <w:rsid w:val="712D06C0"/>
    <w:rsid w:val="7136474C"/>
    <w:rsid w:val="71980AC5"/>
    <w:rsid w:val="72143B64"/>
    <w:rsid w:val="7265ED65"/>
    <w:rsid w:val="72A687FE"/>
    <w:rsid w:val="73FFFCBC"/>
    <w:rsid w:val="740ACEA9"/>
    <w:rsid w:val="746275F1"/>
    <w:rsid w:val="74C197DE"/>
    <w:rsid w:val="74C1E3EC"/>
    <w:rsid w:val="74CAD70D"/>
    <w:rsid w:val="75250ABE"/>
    <w:rsid w:val="7573E9C2"/>
    <w:rsid w:val="75780817"/>
    <w:rsid w:val="75A69F0A"/>
    <w:rsid w:val="7667BA74"/>
    <w:rsid w:val="76F4CCEF"/>
    <w:rsid w:val="7770123F"/>
    <w:rsid w:val="77880692"/>
    <w:rsid w:val="77C06E14"/>
    <w:rsid w:val="786D1FB6"/>
    <w:rsid w:val="7879C537"/>
    <w:rsid w:val="78A72D4B"/>
    <w:rsid w:val="78BA9E44"/>
    <w:rsid w:val="79729124"/>
    <w:rsid w:val="79E1BA22"/>
    <w:rsid w:val="7ADD68D5"/>
    <w:rsid w:val="7B59079F"/>
    <w:rsid w:val="7B65E59A"/>
    <w:rsid w:val="7B9D9414"/>
    <w:rsid w:val="7BC42201"/>
    <w:rsid w:val="7BF15B82"/>
    <w:rsid w:val="7C209A51"/>
    <w:rsid w:val="7C3E7000"/>
    <w:rsid w:val="7C4AFE30"/>
    <w:rsid w:val="7D4A4A86"/>
    <w:rsid w:val="7DA0C8D2"/>
    <w:rsid w:val="7DDC5091"/>
    <w:rsid w:val="7E465735"/>
    <w:rsid w:val="7EAAF6FA"/>
    <w:rsid w:val="7F11A989"/>
    <w:rsid w:val="7F77A668"/>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15"/>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15"/>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table" w:customStyle="1" w:styleId="Tabelamrea1">
    <w:name w:val="Tabela – mreža1"/>
    <w:basedOn w:val="TableNormal"/>
    <w:next w:val="TableGrid"/>
    <w:uiPriority w:val="39"/>
    <w:rsid w:val="003B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dilnistavekUMAR">
    <w:name w:val="Vodilni stavek_UMAR"/>
    <w:basedOn w:val="DefaultParagraphFont"/>
    <w:qFormat/>
    <w:rsid w:val="00196B1B"/>
    <w:rPr>
      <w:b/>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5D1E49"/>
  </w:style>
  <w:style w:type="character" w:customStyle="1" w:styleId="markedcontent">
    <w:name w:val="markedcontent"/>
    <w:basedOn w:val="DefaultParagraphFont"/>
    <w:rsid w:val="005D1E49"/>
  </w:style>
</w:styles>
</file>

<file path=word/tasks.xml><?xml version="1.0" encoding="utf-8"?>
<t:Tasks xmlns:t="http://schemas.microsoft.com/office/tasks/2019/documenttasks" xmlns:oel="http://schemas.microsoft.com/office/2019/extlst">
  <t:Task id="{07B60E04-21DC-444C-9F44-9639D54527B6}">
    <t:Anchor>
      <t:Comment id="1296770810"/>
    </t:Anchor>
    <t:History>
      <t:Event id="{38F60933-A977-4D3C-8FD5-325A3BE845B9}" time="2023-03-17T12:40:50.022Z">
        <t:Attribution userId="S::marijana.bednas@gov.si::7fbf285e-97db-4ae6-a349-2a3df8aaf735" userProvider="AD" userName="Maja Bednaš"/>
        <t:Anchor>
          <t:Comment id="1296770810"/>
        </t:Anchor>
        <t:Create/>
      </t:Event>
      <t:Event id="{227A87D7-47B8-4172-AE6E-2F8D2BCBACC7}" time="2023-03-17T12:40:50.022Z">
        <t:Attribution userId="S::marijana.bednas@gov.si::7fbf285e-97db-4ae6-a349-2a3df8aaf735" userProvider="AD" userName="Maja Bednaš"/>
        <t:Anchor>
          <t:Comment id="1296770810"/>
        </t:Anchor>
        <t:Assign userId="S::Janez.Kusar@gov.si::fc0dac9f-ec8b-469b-bc4e-5dc33f985435" userProvider="AD" userName="Janez Kušar"/>
      </t:Event>
      <t:Event id="{7E31DC39-0A1D-4DF1-910B-235B866A12A2}" time="2023-03-17T12:40:50.022Z">
        <t:Attribution userId="S::marijana.bednas@gov.si::7fbf285e-97db-4ae6-a349-2a3df8aaf735" userProvider="AD" userName="Maja Bednaš"/>
        <t:Anchor>
          <t:Comment id="1296770810"/>
        </t:Anchor>
        <t:SetTitle title="se mi zdi, da je poudarek v originalu malo drugačen in bi raje pustili &quot;izstopala gradnja stavb, zlasti stanovanjskih&quot; @Janez Kuša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758563">
      <w:bodyDiv w:val="1"/>
      <w:marLeft w:val="0"/>
      <w:marRight w:val="0"/>
      <w:marTop w:val="0"/>
      <w:marBottom w:val="0"/>
      <w:divBdr>
        <w:top w:val="none" w:sz="0" w:space="0" w:color="auto"/>
        <w:left w:val="none" w:sz="0" w:space="0" w:color="auto"/>
        <w:bottom w:val="none" w:sz="0" w:space="0" w:color="auto"/>
        <w:right w:val="none" w:sz="0" w:space="0" w:color="auto"/>
      </w:divBdr>
    </w:div>
    <w:div w:id="1481266285">
      <w:bodyDiv w:val="1"/>
      <w:marLeft w:val="0"/>
      <w:marRight w:val="0"/>
      <w:marTop w:val="0"/>
      <w:marBottom w:val="0"/>
      <w:divBdr>
        <w:top w:val="none" w:sz="0" w:space="0" w:color="auto"/>
        <w:left w:val="none" w:sz="0" w:space="0" w:color="auto"/>
        <w:bottom w:val="none" w:sz="0" w:space="0" w:color="auto"/>
        <w:right w:val="none" w:sz="0" w:space="0" w:color="auto"/>
      </w:divBdr>
    </w:div>
    <w:div w:id="1689211841">
      <w:bodyDiv w:val="1"/>
      <w:marLeft w:val="0"/>
      <w:marRight w:val="0"/>
      <w:marTop w:val="0"/>
      <w:marBottom w:val="0"/>
      <w:divBdr>
        <w:top w:val="none" w:sz="0" w:space="0" w:color="auto"/>
        <w:left w:val="none" w:sz="0" w:space="0" w:color="auto"/>
        <w:bottom w:val="none" w:sz="0" w:space="0" w:color="auto"/>
        <w:right w:val="none" w:sz="0" w:space="0" w:color="auto"/>
      </w:divBdr>
    </w:div>
    <w:div w:id="1711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a7f61f1e13654dc5" Type="http://schemas.microsoft.com/office/2019/05/relationships/documenttasks" Target="task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e565cc6fdc624dc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E020-E6FD-4BBA-B190-4B2E13F5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2023-03-27T11:38:00Z</dcterms:created>
  <dcterms:modified xsi:type="dcterms:W3CDTF">2023-03-27T11:38:00Z</dcterms:modified>
</cp:coreProperties>
</file>