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50F05" w14:textId="47D70E9F" w:rsidR="001D6793" w:rsidRPr="00DE72F6" w:rsidRDefault="004B235F" w:rsidP="001D6793">
      <w:pPr>
        <w:pStyle w:val="Naslov11"/>
      </w:pPr>
      <w:r>
        <w:t>GRAFI TEDNA</w:t>
      </w:r>
    </w:p>
    <w:p w14:paraId="1ECD17D4" w14:textId="5C2AE391" w:rsidR="003761D5" w:rsidRDefault="003761D5" w:rsidP="003761D5">
      <w:pPr>
        <w:pStyle w:val="Naslov21"/>
      </w:pPr>
      <w:r>
        <w:t>od 15. do 19. maja 2023</w:t>
      </w:r>
    </w:p>
    <w:p w14:paraId="0D813662" w14:textId="62600A0A" w:rsidR="00DF4F0B" w:rsidRDefault="00DF4F0B"/>
    <w:p w14:paraId="5A4520D7" w14:textId="3E1F4846" w:rsidR="004D1EC0" w:rsidRPr="00842110" w:rsidRDefault="00CF4559" w:rsidP="00B14738">
      <w:pPr>
        <w:spacing w:line="240" w:lineRule="atLeast"/>
        <w:rPr>
          <w:rFonts w:eastAsia="Myriad Pro" w:cs="Myriad Pro"/>
        </w:rPr>
      </w:pPr>
      <w:r w:rsidRPr="00842110">
        <w:t>Realni bruto domači proizvod se je v prvem letošnjem četrtletju glede na zadnje lansko povečal za 0,6</w:t>
      </w:r>
      <w:r w:rsidR="00D33449" w:rsidRPr="00842110">
        <w:t> </w:t>
      </w:r>
      <w:r w:rsidRPr="00842110">
        <w:t>%, medletno pa je bil večji za 0,7</w:t>
      </w:r>
      <w:r w:rsidR="00D33449" w:rsidRPr="00842110">
        <w:t> </w:t>
      </w:r>
      <w:r w:rsidRPr="00842110">
        <w:t xml:space="preserve">%. Rast gospodarske aktivnosti je izhajala iz trošenja gospodinjstev, gradbenih investicij in rasti večine storitvenih dejavnosti, kjer se v nekaterih panogah nadaljuje </w:t>
      </w:r>
      <w:proofErr w:type="spellStart"/>
      <w:r w:rsidRPr="00842110">
        <w:t>pokovidno</w:t>
      </w:r>
      <w:proofErr w:type="spellEnd"/>
      <w:r w:rsidRPr="00842110">
        <w:t xml:space="preserve"> okrevanje, aktivnost v izvoznem delu gospodarstva pa je ostala šibka.</w:t>
      </w:r>
      <w:r w:rsidR="004C3845" w:rsidRPr="00842110">
        <w:rPr>
          <w:b/>
          <w:bCs/>
          <w:color w:val="000000" w:themeColor="text1"/>
        </w:rPr>
        <w:t xml:space="preserve"> </w:t>
      </w:r>
      <w:r w:rsidR="004C3845" w:rsidRPr="00842110">
        <w:rPr>
          <w:rFonts w:eastAsia="Myriad Pro" w:cs="Myriad Pro"/>
        </w:rPr>
        <w:t>Vrednost opravljenih gradbenih del se je v začetku letošnjega leta povečala</w:t>
      </w:r>
      <w:r w:rsidR="00DC5474" w:rsidRPr="00842110">
        <w:rPr>
          <w:rFonts w:eastAsia="Myriad Pro" w:cs="Myriad Pro"/>
        </w:rPr>
        <w:t xml:space="preserve"> v vseh segmentih </w:t>
      </w:r>
      <w:r w:rsidR="004C3845" w:rsidRPr="00842110">
        <w:rPr>
          <w:rFonts w:eastAsia="Myriad Pro" w:cs="Myriad Pro"/>
        </w:rPr>
        <w:t>in bila v prvem četrtletju medletno višja za 24 %.</w:t>
      </w:r>
      <w:r w:rsidR="0033745F">
        <w:rPr>
          <w:rFonts w:eastAsia="Myriad Pro" w:cs="Myriad Pro"/>
        </w:rPr>
        <w:t xml:space="preserve"> </w:t>
      </w:r>
      <w:r w:rsidR="004C3845" w:rsidRPr="00842110">
        <w:rPr>
          <w:color w:val="000000" w:themeColor="text1"/>
        </w:rPr>
        <w:t>Tekoči račun plačilne bilance je imel v prvem četrtletju presežek, ob globokem upadu uvoza blaga je k temu največ prispeval saldo blagovne menjave</w:t>
      </w:r>
      <w:r w:rsidR="00DC5474" w:rsidRPr="00842110">
        <w:rPr>
          <w:color w:val="000000" w:themeColor="text1"/>
        </w:rPr>
        <w:t>.</w:t>
      </w:r>
      <w:r w:rsidR="00DC5474" w:rsidRPr="00842110">
        <w:rPr>
          <w:rFonts w:eastAsia="Myriad Pro" w:cs="Myriad Pro"/>
          <w:b/>
          <w:bCs/>
          <w:color w:val="000000" w:themeColor="text1"/>
          <w:lang w:val="sl"/>
        </w:rPr>
        <w:t xml:space="preserve"> </w:t>
      </w:r>
      <w:r w:rsidR="00DC5474" w:rsidRPr="00842110">
        <w:t>V prvi polovici maja je bila nominalna vrednost davčno potrjenih računov podobna kot v enakem obdobju lani. Nekoliko se je medletno znižala prodaja v trgovini, r</w:t>
      </w:r>
      <w:r w:rsidR="00FD7863">
        <w:t>azmeroma</w:t>
      </w:r>
      <w:r w:rsidR="00DC5474" w:rsidRPr="00842110">
        <w:t xml:space="preserve"> visoka rast pa je ostala v gostinstvu. Poraba elektrike je bila aprila nižja v vseh odjemnih skupinah, najbolj v industriji.</w:t>
      </w:r>
      <w:r w:rsidR="004D1EC0" w:rsidRPr="00842110">
        <w:t xml:space="preserve"> </w:t>
      </w:r>
      <w:r w:rsidR="00856E83" w:rsidRPr="00842110">
        <w:rPr>
          <w:rFonts w:eastAsia="Myriad Pro" w:cs="Myriad Pro"/>
          <w:lang w:val="sl"/>
        </w:rPr>
        <w:t xml:space="preserve">Cene proizvodov slovenskih proizvajalcev so se aprila na mesečni ravni po približno dveh letih </w:t>
      </w:r>
      <w:r w:rsidR="009C1CEB">
        <w:rPr>
          <w:rFonts w:eastAsia="Myriad Pro" w:cs="Myriad Pro"/>
          <w:lang w:val="sl"/>
        </w:rPr>
        <w:t xml:space="preserve">in </w:t>
      </w:r>
      <w:r w:rsidR="00856E83" w:rsidRPr="00842110">
        <w:rPr>
          <w:rFonts w:eastAsia="Myriad Pro" w:cs="Myriad Pro"/>
          <w:lang w:val="sl"/>
        </w:rPr>
        <w:t>pol nepre</w:t>
      </w:r>
      <w:r w:rsidR="48374365" w:rsidRPr="00842110">
        <w:rPr>
          <w:rFonts w:eastAsia="Myriad Pro" w:cs="Myriad Pro"/>
          <w:lang w:val="sl"/>
        </w:rPr>
        <w:t>kinjene</w:t>
      </w:r>
      <w:r w:rsidR="009C1CEB">
        <w:rPr>
          <w:rFonts w:eastAsia="Myriad Pro" w:cs="Myriad Pro"/>
          <w:lang w:val="sl"/>
        </w:rPr>
        <w:t xml:space="preserve"> </w:t>
      </w:r>
      <w:r w:rsidR="00856E83" w:rsidRPr="00842110">
        <w:rPr>
          <w:rFonts w:eastAsia="Myriad Pro" w:cs="Myriad Pro"/>
          <w:lang w:val="sl"/>
        </w:rPr>
        <w:t>rasti znižale</w:t>
      </w:r>
      <w:r w:rsidR="26B6880C" w:rsidRPr="00842110">
        <w:rPr>
          <w:rFonts w:eastAsia="Myriad Pro" w:cs="Myriad Pro"/>
          <w:lang w:val="sl"/>
        </w:rPr>
        <w:t xml:space="preserve">, nadalje se je </w:t>
      </w:r>
      <w:r w:rsidR="15105DFD" w:rsidRPr="00842110">
        <w:rPr>
          <w:rFonts w:eastAsia="Myriad Pro" w:cs="Myriad Pro"/>
          <w:lang w:val="sl"/>
        </w:rPr>
        <w:t>u</w:t>
      </w:r>
      <w:r w:rsidR="00856E83" w:rsidRPr="00842110">
        <w:rPr>
          <w:rFonts w:eastAsia="Myriad Pro" w:cs="Myriad Pro"/>
          <w:lang w:val="sl"/>
        </w:rPr>
        <w:t>počasnila tudi medletna rast (</w:t>
      </w:r>
      <w:r w:rsidR="004D1EC0" w:rsidRPr="00842110">
        <w:rPr>
          <w:rFonts w:eastAsia="Myriad Pro" w:cs="Myriad Pro"/>
        </w:rPr>
        <w:t xml:space="preserve">na </w:t>
      </w:r>
      <w:r w:rsidR="00856E83" w:rsidRPr="00842110">
        <w:rPr>
          <w:rFonts w:eastAsia="Myriad Pro" w:cs="Myriad Pro"/>
        </w:rPr>
        <w:t>9,9</w:t>
      </w:r>
      <w:r w:rsidR="004D1EC0" w:rsidRPr="00842110">
        <w:rPr>
          <w:rFonts w:eastAsia="Myriad Pro" w:cs="Myriad Pro"/>
        </w:rPr>
        <w:t> </w:t>
      </w:r>
      <w:r w:rsidR="3F00E75B" w:rsidRPr="00842110">
        <w:rPr>
          <w:rFonts w:eastAsia="Myriad Pro" w:cs="Myriad Pro"/>
        </w:rPr>
        <w:t>%)</w:t>
      </w:r>
      <w:r w:rsidR="6BE9F978" w:rsidRPr="00842110">
        <w:rPr>
          <w:rFonts w:eastAsia="Myriad Pro" w:cs="Myriad Pro"/>
        </w:rPr>
        <w:t>.</w:t>
      </w:r>
      <w:r w:rsidR="00943D81" w:rsidRPr="00842110">
        <w:rPr>
          <w:rFonts w:eastAsia="Myriad Pro" w:cs="Myriad Pro"/>
        </w:rPr>
        <w:t xml:space="preserve"> V prvem četrtletju se je </w:t>
      </w:r>
      <w:r w:rsidR="6C7D0889" w:rsidRPr="00842110">
        <w:rPr>
          <w:rFonts w:eastAsia="Myriad Pro" w:cs="Myriad Pro"/>
        </w:rPr>
        <w:t>še</w:t>
      </w:r>
      <w:r w:rsidR="00943D81" w:rsidRPr="00842110">
        <w:rPr>
          <w:rFonts w:eastAsia="Myriad Pro" w:cs="Myriad Pro"/>
        </w:rPr>
        <w:t xml:space="preserve"> povečalo število delovno aktivnih, k rast</w:t>
      </w:r>
      <w:r w:rsidR="5AE4DBF0" w:rsidRPr="00842110">
        <w:rPr>
          <w:rFonts w:eastAsia="Myriad Pro" w:cs="Myriad Pro"/>
        </w:rPr>
        <w:t>i</w:t>
      </w:r>
      <w:r w:rsidR="00943D81" w:rsidRPr="00842110">
        <w:rPr>
          <w:rFonts w:eastAsia="Myriad Pro" w:cs="Myriad Pro"/>
        </w:rPr>
        <w:t xml:space="preserve"> je ponovno največ prispevalo zaposlovanje tujih državljanov.</w:t>
      </w:r>
    </w:p>
    <w:p w14:paraId="71715918" w14:textId="77777777" w:rsidR="005247CB" w:rsidRPr="005247CB" w:rsidRDefault="005247CB"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F769F3" w14:paraId="65A780F5" w14:textId="77777777" w:rsidTr="73AE2B26">
        <w:trPr>
          <w:trHeight w:val="207"/>
        </w:trPr>
        <w:tc>
          <w:tcPr>
            <w:tcW w:w="6096" w:type="dxa"/>
            <w:gridSpan w:val="2"/>
            <w:tcBorders>
              <w:bottom w:val="single" w:sz="4" w:space="0" w:color="auto"/>
            </w:tcBorders>
            <w:tcMar>
              <w:left w:w="0" w:type="dxa"/>
            </w:tcMar>
          </w:tcPr>
          <w:p w14:paraId="07E7BBD4" w14:textId="3A68A10C" w:rsidR="00F769F3" w:rsidRPr="006C2117" w:rsidRDefault="003761D5" w:rsidP="0082683F">
            <w:pPr>
              <w:pStyle w:val="Naslov31"/>
              <w:jc w:val="left"/>
            </w:pPr>
            <w:r>
              <w:t>Bruto domači proizvod, 1. četrtletje 2023</w:t>
            </w:r>
          </w:p>
        </w:tc>
        <w:tc>
          <w:tcPr>
            <w:tcW w:w="3543" w:type="dxa"/>
            <w:tcBorders>
              <w:bottom w:val="single" w:sz="4" w:space="0" w:color="auto"/>
            </w:tcBorders>
          </w:tcPr>
          <w:p w14:paraId="601D7893" w14:textId="77777777" w:rsidR="00F769F3" w:rsidRPr="006C2117" w:rsidRDefault="00F769F3" w:rsidP="0082683F">
            <w:pPr>
              <w:pStyle w:val="Naslov31"/>
            </w:pPr>
          </w:p>
        </w:tc>
      </w:tr>
      <w:tr w:rsidR="00F769F3" w14:paraId="52F94EB2" w14:textId="77777777" w:rsidTr="73AE2B26">
        <w:trPr>
          <w:trHeight w:val="1326"/>
        </w:trPr>
        <w:tc>
          <w:tcPr>
            <w:tcW w:w="4982" w:type="dxa"/>
            <w:tcBorders>
              <w:top w:val="single" w:sz="4" w:space="0" w:color="auto"/>
            </w:tcBorders>
            <w:tcMar>
              <w:left w:w="0" w:type="dxa"/>
            </w:tcMar>
          </w:tcPr>
          <w:p w14:paraId="660B23DF" w14:textId="67968277" w:rsidR="00F769F3" w:rsidRDefault="004D1EC0" w:rsidP="0082683F">
            <w:pPr>
              <w:pStyle w:val="ListParagraph"/>
              <w:ind w:left="0"/>
            </w:pPr>
            <w:r>
              <w:rPr>
                <w:noProof/>
              </w:rPr>
              <w:drawing>
                <wp:inline distT="0" distB="0" distL="0" distR="0" wp14:anchorId="05A2C96B" wp14:editId="1417FC08">
                  <wp:extent cx="3172968" cy="2679192"/>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2968" cy="2679192"/>
                          </a:xfrm>
                          <a:prstGeom prst="rect">
                            <a:avLst/>
                          </a:prstGeom>
                          <a:noFill/>
                        </pic:spPr>
                      </pic:pic>
                    </a:graphicData>
                  </a:graphic>
                </wp:inline>
              </w:drawing>
            </w:r>
          </w:p>
        </w:tc>
        <w:tc>
          <w:tcPr>
            <w:tcW w:w="4657" w:type="dxa"/>
            <w:gridSpan w:val="2"/>
            <w:tcBorders>
              <w:top w:val="single" w:sz="4" w:space="0" w:color="auto"/>
            </w:tcBorders>
            <w:tcMar>
              <w:left w:w="284" w:type="dxa"/>
            </w:tcMar>
          </w:tcPr>
          <w:p w14:paraId="546C1F4A" w14:textId="2C7450A9" w:rsidR="00F769F3" w:rsidRPr="00DF4F0B" w:rsidRDefault="00F7055A" w:rsidP="3C727A97">
            <w:pPr>
              <w:rPr>
                <w:rFonts w:eastAsia="Myriad Pro" w:cs="Myriad Pro"/>
              </w:rPr>
            </w:pPr>
            <w:r w:rsidRPr="73AE2B26">
              <w:rPr>
                <w:b/>
                <w:bCs/>
              </w:rPr>
              <w:t>Realni bruto domači proizvod (BDP) se je v prvem letošnjem četrtletju glede na zadnje lansko povečal za 0,6</w:t>
            </w:r>
            <w:r>
              <w:t> </w:t>
            </w:r>
            <w:r w:rsidRPr="73AE2B26">
              <w:rPr>
                <w:b/>
                <w:bCs/>
              </w:rPr>
              <w:t>%, medletno pa je bil v</w:t>
            </w:r>
            <w:r w:rsidR="008803FA" w:rsidRPr="73AE2B26">
              <w:rPr>
                <w:b/>
                <w:bCs/>
              </w:rPr>
              <w:t>ečji</w:t>
            </w:r>
            <w:r w:rsidRPr="73AE2B26">
              <w:rPr>
                <w:b/>
                <w:bCs/>
              </w:rPr>
              <w:t xml:space="preserve"> za 0,7</w:t>
            </w:r>
            <w:r>
              <w:t> </w:t>
            </w:r>
            <w:r w:rsidRPr="73AE2B26">
              <w:rPr>
                <w:b/>
                <w:bCs/>
              </w:rPr>
              <w:t xml:space="preserve">%. </w:t>
            </w:r>
            <w:r>
              <w:t>Potrošnja gospodinjstev je k medletni rasti BDP v prvem četrtletju prispevala več kot odstotno točko. Gospodinjstva so glede na enako lansko obdobje več trošila za turistične storitve v tujini in nakupe avtomobilov, manj pa za hrano, neživila in prenočitve doma. Ob rasti prihodov in nočitev tujih turistov je bila rast v storitvah, povezanih s turizmom, visoka. Investicijska dejavnost je bila tudi v prvem četrtletju razmeroma visoka, zlasti se je krepila aktivnost v gradbeništvu. Presenetljivo visok negativen prispevek zalog (–6,5 o.</w:t>
            </w:r>
            <w:r w:rsidR="00133F54">
              <w:t> </w:t>
            </w:r>
            <w:r>
              <w:t>t.) pa je vplival na močno medl</w:t>
            </w:r>
            <w:r w:rsidR="007D636E">
              <w:t>e</w:t>
            </w:r>
            <w:r>
              <w:t xml:space="preserve">tno zmanjšanje bruto investicij. Aktivnost v izvoznem delu gospodarstva je bila v prvem četrtletju šibka, saj sta izvoz blaga in aktivnost v predelovalnih dejavnostih </w:t>
            </w:r>
            <w:r w:rsidR="00DC26EB">
              <w:t>ostala na podobni ravni kot v enakem obdobju lani</w:t>
            </w:r>
            <w:r>
              <w:t xml:space="preserve">. Okrepila pa se je storitvena menjava, zlasti potovanj, podprta s hitrim </w:t>
            </w:r>
            <w:proofErr w:type="spellStart"/>
            <w:r>
              <w:t>pokovidnim</w:t>
            </w:r>
            <w:proofErr w:type="spellEnd"/>
            <w:r>
              <w:t xml:space="preserve"> okrevanjem v turizmu. Skupni izvoz </w:t>
            </w:r>
            <w:r w:rsidR="737452DD">
              <w:t xml:space="preserve">se </w:t>
            </w:r>
            <w:r>
              <w:t xml:space="preserve">je </w:t>
            </w:r>
            <w:r w:rsidR="29796DD2">
              <w:t>povečal</w:t>
            </w:r>
            <w:r>
              <w:t xml:space="preserve">, skupni uvoz pa znižal, kar je prispevalo k visokemu pozitivnemu prispevku salda menjave s tujino (5,1 o. t.). Državna potrošnja se je po obdobju okrepljene rasti </w:t>
            </w:r>
            <w:r w:rsidR="009C5BCB">
              <w:t>medletno</w:t>
            </w:r>
            <w:r>
              <w:t xml:space="preserve"> znižala tretje četrtletje zapored</w:t>
            </w:r>
            <w:r w:rsidR="003D2843">
              <w:t>,</w:t>
            </w:r>
            <w:r>
              <w:t xml:space="preserve"> </w:t>
            </w:r>
            <w:r w:rsidR="2AA9136E">
              <w:t xml:space="preserve">predvsem </w:t>
            </w:r>
            <w:r>
              <w:t>v povezavi z nižjimi izdatki za obvladovanje epidemije covida-19.</w:t>
            </w:r>
          </w:p>
        </w:tc>
      </w:tr>
    </w:tbl>
    <w:p w14:paraId="414CE352" w14:textId="1119814B" w:rsidR="00F769F3" w:rsidRDefault="00DA11CF" w:rsidP="00F769F3">
      <w:pPr>
        <w:tabs>
          <w:tab w:val="left" w:pos="580"/>
        </w:tabs>
      </w:pPr>
      <w:r>
        <w:br w:type="page"/>
      </w:r>
    </w:p>
    <w:p w14:paraId="1E77DA90" w14:textId="1278E891" w:rsidR="00000871" w:rsidRDefault="00000871">
      <w:pPr>
        <w:spacing w:after="160" w:line="259" w:lineRule="auto"/>
        <w:jc w:val="left"/>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3761D5" w14:paraId="124ADFB0" w14:textId="77777777" w:rsidTr="2F5A6331">
        <w:trPr>
          <w:trHeight w:val="207"/>
        </w:trPr>
        <w:tc>
          <w:tcPr>
            <w:tcW w:w="5106" w:type="dxa"/>
            <w:gridSpan w:val="2"/>
            <w:tcBorders>
              <w:top w:val="nil"/>
              <w:left w:val="nil"/>
              <w:bottom w:val="single" w:sz="4" w:space="0" w:color="auto"/>
              <w:right w:val="nil"/>
            </w:tcBorders>
            <w:hideMark/>
          </w:tcPr>
          <w:p w14:paraId="1C3A72AD" w14:textId="35AE43FD" w:rsidR="003761D5" w:rsidRDefault="003761D5" w:rsidP="003761D5">
            <w:pPr>
              <w:pStyle w:val="Naslov31"/>
              <w:jc w:val="left"/>
            </w:pPr>
            <w:r>
              <w:t>Aktivnost v gradbeništvu, marec 2023</w:t>
            </w:r>
          </w:p>
        </w:tc>
        <w:tc>
          <w:tcPr>
            <w:tcW w:w="4539" w:type="dxa"/>
            <w:tcBorders>
              <w:top w:val="nil"/>
              <w:left w:val="nil"/>
              <w:bottom w:val="single" w:sz="4" w:space="0" w:color="auto"/>
              <w:right w:val="nil"/>
            </w:tcBorders>
          </w:tcPr>
          <w:p w14:paraId="094E0CBA" w14:textId="77777777" w:rsidR="003761D5" w:rsidRDefault="003761D5" w:rsidP="003761D5">
            <w:pPr>
              <w:pStyle w:val="Naslov31"/>
              <w:rPr>
                <w:highlight w:val="green"/>
              </w:rPr>
            </w:pPr>
          </w:p>
        </w:tc>
      </w:tr>
      <w:tr w:rsidR="00A77D2E" w14:paraId="2F2D0D45" w14:textId="77777777" w:rsidTr="2F5A6331">
        <w:trPr>
          <w:trHeight w:val="3353"/>
        </w:trPr>
        <w:tc>
          <w:tcPr>
            <w:tcW w:w="4904" w:type="dxa"/>
            <w:tcBorders>
              <w:top w:val="single" w:sz="4" w:space="0" w:color="auto"/>
              <w:left w:val="nil"/>
              <w:bottom w:val="nil"/>
              <w:right w:val="nil"/>
            </w:tcBorders>
            <w:hideMark/>
          </w:tcPr>
          <w:p w14:paraId="5D742B8B" w14:textId="25529077" w:rsidR="00A77D2E" w:rsidRDefault="00DC26EB" w:rsidP="005576E5">
            <w:pPr>
              <w:pStyle w:val="ListParagraph"/>
              <w:ind w:left="0"/>
            </w:pPr>
            <w:r>
              <w:rPr>
                <w:noProof/>
              </w:rPr>
              <w:drawing>
                <wp:inline distT="0" distB="0" distL="0" distR="0" wp14:anchorId="3832DDCF" wp14:editId="416CBD04">
                  <wp:extent cx="3118104" cy="2514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8104" cy="2514600"/>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3CD5F2BA" w14:textId="2C17907D" w:rsidR="00A77D2E" w:rsidRDefault="449FFB7D" w:rsidP="2F5A6331">
            <w:pPr>
              <w:rPr>
                <w:rFonts w:eastAsia="Myriad Pro" w:cs="Myriad Pro"/>
              </w:rPr>
            </w:pPr>
            <w:r w:rsidRPr="2F5A6331">
              <w:rPr>
                <w:rFonts w:eastAsia="Myriad Pro" w:cs="Myriad Pro"/>
                <w:b/>
                <w:bCs/>
              </w:rPr>
              <w:t>Gradbena aktivnost se je po podatkih o vrednosti opravljenih gradbenih del marca povečala.</w:t>
            </w:r>
            <w:r w:rsidRPr="2F5A6331">
              <w:rPr>
                <w:rFonts w:eastAsia="Myriad Pro" w:cs="Myriad Pro"/>
              </w:rPr>
              <w:t xml:space="preserve"> Vrednost opravljenih gradbenih del se je </w:t>
            </w:r>
            <w:r w:rsidR="004863CA">
              <w:rPr>
                <w:rFonts w:eastAsia="Myriad Pro" w:cs="Myriad Pro"/>
              </w:rPr>
              <w:t>v</w:t>
            </w:r>
            <w:r w:rsidRPr="2F5A6331">
              <w:rPr>
                <w:rFonts w:eastAsia="Myriad Pro" w:cs="Myriad Pro"/>
              </w:rPr>
              <w:t xml:space="preserve"> začetku letošnjega leta močno </w:t>
            </w:r>
            <w:r w:rsidR="00F31AC5">
              <w:rPr>
                <w:rFonts w:eastAsia="Myriad Pro" w:cs="Myriad Pro"/>
              </w:rPr>
              <w:t>zvišala</w:t>
            </w:r>
            <w:r w:rsidRPr="2F5A6331">
              <w:rPr>
                <w:rFonts w:eastAsia="Myriad Pro" w:cs="Myriad Pro"/>
              </w:rPr>
              <w:t xml:space="preserve"> in bila marca medletno višja za </w:t>
            </w:r>
            <w:r w:rsidR="2CA50979" w:rsidRPr="2F5A6331">
              <w:rPr>
                <w:rFonts w:eastAsia="Myriad Pro" w:cs="Myriad Pro"/>
              </w:rPr>
              <w:t>28 </w:t>
            </w:r>
            <w:r w:rsidRPr="2F5A6331">
              <w:rPr>
                <w:rFonts w:eastAsia="Myriad Pro" w:cs="Myriad Pro"/>
              </w:rPr>
              <w:t xml:space="preserve">%. V prvem četrtletju je bila aktivnost za </w:t>
            </w:r>
            <w:r w:rsidR="2CA50979" w:rsidRPr="2F5A6331">
              <w:rPr>
                <w:rFonts w:eastAsia="Myriad Pro" w:cs="Myriad Pro"/>
              </w:rPr>
              <w:t>24 </w:t>
            </w:r>
            <w:r w:rsidRPr="2F5A6331">
              <w:rPr>
                <w:rFonts w:eastAsia="Myriad Pro" w:cs="Myriad Pro"/>
              </w:rPr>
              <w:t>% višj</w:t>
            </w:r>
            <w:r w:rsidR="066E8C85" w:rsidRPr="2F5A6331">
              <w:rPr>
                <w:rFonts w:eastAsia="Myriad Pro" w:cs="Myriad Pro"/>
              </w:rPr>
              <w:t>a</w:t>
            </w:r>
            <w:r w:rsidRPr="2F5A6331">
              <w:rPr>
                <w:rFonts w:eastAsia="Myriad Pro" w:cs="Myriad Pro"/>
              </w:rPr>
              <w:t xml:space="preserve"> kot v prvem četrtletju lani</w:t>
            </w:r>
            <w:r w:rsidR="644C54FE" w:rsidRPr="2F5A6331">
              <w:rPr>
                <w:rFonts w:eastAsia="Myriad Pro" w:cs="Myriad Pro"/>
              </w:rPr>
              <w:t xml:space="preserve">, rast je bila podobna </w:t>
            </w:r>
            <w:r w:rsidRPr="2F5A6331">
              <w:rPr>
                <w:rFonts w:eastAsia="Myriad Pro" w:cs="Myriad Pro"/>
              </w:rPr>
              <w:t>v vseh treh segmentih, ki jih spremlja statistika: v gradnji stavb, inženirskih objektov in specializiranih gradbenih delih. Implicitni deflator vrednosti opravljenih gradbenih del, ki meri cene v gradbeništvu, je marca znašal 9 %, kar je najmanj od začetka leta 2022.</w:t>
            </w:r>
          </w:p>
          <w:p w14:paraId="4CB74DB6" w14:textId="0555BF9B" w:rsidR="00A77D2E" w:rsidRDefault="449FFB7D" w:rsidP="2F5A6331">
            <w:pPr>
              <w:rPr>
                <w:rFonts w:eastAsia="Myriad Pro" w:cs="Myriad Pro"/>
                <w:b/>
                <w:bCs/>
              </w:rPr>
            </w:pPr>
            <w:r w:rsidRPr="2F5A6331">
              <w:rPr>
                <w:rFonts w:eastAsia="Myriad Pro" w:cs="Myriad Pro"/>
              </w:rPr>
              <w:t xml:space="preserve">Nekateri drugi podatki kažejo na znatno nižjo </w:t>
            </w:r>
            <w:r w:rsidR="00161BA0">
              <w:rPr>
                <w:rFonts w:eastAsia="Myriad Pro" w:cs="Myriad Pro"/>
              </w:rPr>
              <w:t xml:space="preserve">rast </w:t>
            </w:r>
            <w:r w:rsidRPr="2F5A6331">
              <w:rPr>
                <w:rFonts w:eastAsia="Myriad Pro" w:cs="Myriad Pro"/>
              </w:rPr>
              <w:t>aktivnost</w:t>
            </w:r>
            <w:r w:rsidR="00161BA0">
              <w:rPr>
                <w:rFonts w:eastAsia="Myriad Pro" w:cs="Myriad Pro"/>
              </w:rPr>
              <w:t>i</w:t>
            </w:r>
            <w:r w:rsidRPr="2F5A6331">
              <w:rPr>
                <w:rFonts w:eastAsia="Myriad Pro" w:cs="Myriad Pro"/>
              </w:rPr>
              <w:t xml:space="preserve"> v gradbeništvu. Po podatkih DDV je bila </w:t>
            </w:r>
            <w:r w:rsidR="00C275CF">
              <w:rPr>
                <w:rFonts w:eastAsia="Myriad Pro" w:cs="Myriad Pro"/>
              </w:rPr>
              <w:t>marca</w:t>
            </w:r>
            <w:r w:rsidR="00C275CF" w:rsidRPr="2F5A6331">
              <w:rPr>
                <w:rFonts w:eastAsia="Myriad Pro" w:cs="Myriad Pro"/>
              </w:rPr>
              <w:t xml:space="preserve"> </w:t>
            </w:r>
            <w:r w:rsidRPr="2F5A6331">
              <w:rPr>
                <w:rFonts w:eastAsia="Myriad Pro" w:cs="Myriad Pro"/>
              </w:rPr>
              <w:t xml:space="preserve">aktivnost podjetij iz dejavnosti gradbeništva za </w:t>
            </w:r>
            <w:r w:rsidR="2CA50979" w:rsidRPr="2F5A6331">
              <w:rPr>
                <w:rFonts w:eastAsia="Myriad Pro" w:cs="Myriad Pro"/>
              </w:rPr>
              <w:t>6 </w:t>
            </w:r>
            <w:r w:rsidRPr="2F5A6331">
              <w:rPr>
                <w:rFonts w:eastAsia="Myriad Pro" w:cs="Myriad Pro"/>
              </w:rPr>
              <w:t>% višja kot lani. Razlika v rasti aktivnosti glede na podatke o vrednosti opravljenih gradbenih del je znašala 22</w:t>
            </w:r>
            <w:r w:rsidRPr="2F5A6331">
              <w:rPr>
                <w:rFonts w:ascii="Arial" w:eastAsia="Arial" w:hAnsi="Arial" w:cs="Arial"/>
              </w:rPr>
              <w:t> </w:t>
            </w:r>
            <w:r w:rsidRPr="2F5A6331">
              <w:rPr>
                <w:rFonts w:eastAsia="Myriad Pro" w:cs="Myriad Pro"/>
              </w:rPr>
              <w:t>o.</w:t>
            </w:r>
            <w:r w:rsidRPr="2F5A6331">
              <w:rPr>
                <w:rFonts w:ascii="Arial" w:eastAsia="Arial" w:hAnsi="Arial" w:cs="Arial"/>
              </w:rPr>
              <w:t> </w:t>
            </w:r>
            <w:r w:rsidRPr="2F5A6331">
              <w:rPr>
                <w:rFonts w:eastAsia="Myriad Pro" w:cs="Myriad Pro"/>
              </w:rPr>
              <w:t>t. Podobn</w:t>
            </w:r>
            <w:r w:rsidR="0317FC0D" w:rsidRPr="2F5A6331">
              <w:rPr>
                <w:rFonts w:eastAsia="Myriad Pro" w:cs="Myriad Pro"/>
              </w:rPr>
              <w:t>o</w:t>
            </w:r>
            <w:r w:rsidRPr="2F5A6331">
              <w:rPr>
                <w:rFonts w:eastAsia="Myriad Pro" w:cs="Myriad Pro"/>
              </w:rPr>
              <w:t xml:space="preserve"> podatki o vrednosti industrijske proizvodnje v dveh dejavnostih, ki sta tradicionalno močno povezani z gradbeništvom, ne nakazujeta tako visok</w:t>
            </w:r>
            <w:r w:rsidR="3B832F7C" w:rsidRPr="2F5A6331">
              <w:rPr>
                <w:rFonts w:eastAsia="Myriad Pro" w:cs="Myriad Pro"/>
              </w:rPr>
              <w:t>e</w:t>
            </w:r>
            <w:r w:rsidRPr="2F5A6331">
              <w:rPr>
                <w:rFonts w:eastAsia="Myriad Pro" w:cs="Myriad Pro"/>
              </w:rPr>
              <w:t xml:space="preserve"> rast</w:t>
            </w:r>
            <w:r w:rsidR="0BB4B061" w:rsidRPr="2F5A6331">
              <w:rPr>
                <w:rFonts w:eastAsia="Myriad Pro" w:cs="Myriad Pro"/>
              </w:rPr>
              <w:t>i</w:t>
            </w:r>
            <w:r w:rsidRPr="2F5A6331">
              <w:rPr>
                <w:rFonts w:eastAsia="Myriad Pro" w:cs="Myriad Pro"/>
              </w:rPr>
              <w:t>.</w:t>
            </w:r>
            <w:r w:rsidR="00DC26EB" w:rsidRPr="2F5A6331">
              <w:rPr>
                <w:rStyle w:val="FootnoteReference"/>
                <w:rFonts w:eastAsia="Myriad Pro" w:cs="Myriad Pro"/>
              </w:rPr>
              <w:footnoteReference w:id="2"/>
            </w:r>
            <w:r w:rsidRPr="2F5A6331">
              <w:rPr>
                <w:rFonts w:eastAsia="Myriad Pro" w:cs="Myriad Pro"/>
              </w:rPr>
              <w:t xml:space="preserve"> </w:t>
            </w:r>
          </w:p>
        </w:tc>
      </w:tr>
    </w:tbl>
    <w:p w14:paraId="677E2673" w14:textId="052CC2B2" w:rsidR="00A77D2E" w:rsidRDefault="00A77D2E">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A77D2E" w:rsidRPr="00A4183C" w14:paraId="6E5B42F1" w14:textId="77777777" w:rsidTr="73AE2B26">
        <w:trPr>
          <w:trHeight w:val="207"/>
        </w:trPr>
        <w:tc>
          <w:tcPr>
            <w:tcW w:w="6658" w:type="dxa"/>
            <w:gridSpan w:val="2"/>
            <w:tcBorders>
              <w:bottom w:val="single" w:sz="4" w:space="0" w:color="auto"/>
            </w:tcBorders>
            <w:tcMar>
              <w:left w:w="0" w:type="dxa"/>
            </w:tcMar>
          </w:tcPr>
          <w:p w14:paraId="4A3BE8B1" w14:textId="1C88C2BF" w:rsidR="00A77D2E" w:rsidRPr="00A4183C" w:rsidRDefault="003761D5" w:rsidP="005576E5">
            <w:pPr>
              <w:jc w:val="left"/>
              <w:rPr>
                <w:b/>
              </w:rPr>
            </w:pPr>
            <w:r w:rsidRPr="003761D5">
              <w:rPr>
                <w:b/>
              </w:rPr>
              <w:t xml:space="preserve">Tekoči račun plačilne bilance, </w:t>
            </w:r>
            <w:r>
              <w:rPr>
                <w:b/>
              </w:rPr>
              <w:t>marec</w:t>
            </w:r>
            <w:r w:rsidRPr="003761D5">
              <w:rPr>
                <w:b/>
              </w:rPr>
              <w:t xml:space="preserve"> 202</w:t>
            </w:r>
            <w:r>
              <w:rPr>
                <w:b/>
              </w:rPr>
              <w:t>3</w:t>
            </w:r>
          </w:p>
        </w:tc>
        <w:tc>
          <w:tcPr>
            <w:tcW w:w="2981" w:type="dxa"/>
            <w:tcBorders>
              <w:bottom w:val="single" w:sz="4" w:space="0" w:color="auto"/>
            </w:tcBorders>
          </w:tcPr>
          <w:p w14:paraId="775AB83F" w14:textId="77777777" w:rsidR="00A77D2E" w:rsidRPr="00A4183C" w:rsidRDefault="00A77D2E" w:rsidP="005576E5">
            <w:pPr>
              <w:rPr>
                <w:b/>
              </w:rPr>
            </w:pPr>
          </w:p>
        </w:tc>
      </w:tr>
      <w:tr w:rsidR="00A77D2E" w:rsidRPr="00A4183C" w14:paraId="00DC3A30" w14:textId="77777777" w:rsidTr="73AE2B26">
        <w:trPr>
          <w:trHeight w:val="1134"/>
        </w:trPr>
        <w:tc>
          <w:tcPr>
            <w:tcW w:w="4982" w:type="dxa"/>
            <w:tcBorders>
              <w:top w:val="single" w:sz="4" w:space="0" w:color="auto"/>
            </w:tcBorders>
            <w:tcMar>
              <w:left w:w="0" w:type="dxa"/>
            </w:tcMar>
          </w:tcPr>
          <w:p w14:paraId="3E2413B5" w14:textId="6F57E0EF" w:rsidR="00A77D2E" w:rsidRPr="00A4183C" w:rsidRDefault="00000871" w:rsidP="005576E5">
            <w:pPr>
              <w:contextualSpacing/>
            </w:pPr>
            <w:r>
              <w:rPr>
                <w:noProof/>
              </w:rPr>
              <w:drawing>
                <wp:inline distT="0" distB="0" distL="0" distR="0" wp14:anchorId="10DF308F" wp14:editId="24EFC528">
                  <wp:extent cx="3136392" cy="2587752"/>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392" cy="2587752"/>
                          </a:xfrm>
                          <a:prstGeom prst="rect">
                            <a:avLst/>
                          </a:prstGeom>
                          <a:noFill/>
                        </pic:spPr>
                      </pic:pic>
                    </a:graphicData>
                  </a:graphic>
                </wp:inline>
              </w:drawing>
            </w:r>
          </w:p>
        </w:tc>
        <w:tc>
          <w:tcPr>
            <w:tcW w:w="4657" w:type="dxa"/>
            <w:gridSpan w:val="2"/>
            <w:tcBorders>
              <w:top w:val="single" w:sz="4" w:space="0" w:color="auto"/>
            </w:tcBorders>
            <w:tcMar>
              <w:left w:w="284" w:type="dxa"/>
            </w:tcMar>
          </w:tcPr>
          <w:p w14:paraId="79E286B6" w14:textId="46682ED9" w:rsidR="00A77D2E" w:rsidRPr="00A4183C" w:rsidRDefault="3C1AC5C2" w:rsidP="2F5A6331">
            <w:pPr>
              <w:rPr>
                <w:color w:val="000000" w:themeColor="text1"/>
              </w:rPr>
            </w:pPr>
            <w:r w:rsidRPr="73AE2B26">
              <w:rPr>
                <w:b/>
                <w:bCs/>
                <w:color w:val="000000" w:themeColor="text1"/>
              </w:rPr>
              <w:t xml:space="preserve">Tekoči račun plačilne bilance je imel v prvem letošnjem četrtletju presežek. </w:t>
            </w:r>
            <w:r w:rsidRPr="73AE2B26">
              <w:rPr>
                <w:color w:val="000000" w:themeColor="text1"/>
              </w:rPr>
              <w:t>K temu je največ prispeval saldo blagovne menjave, ki se je iz primanjkljaja prevesil v presežek</w:t>
            </w:r>
            <w:r w:rsidR="00CE1958">
              <w:rPr>
                <w:color w:val="000000" w:themeColor="text1"/>
              </w:rPr>
              <w:t>. Izvoz blaga se je v prvem četrtletju medletno nekoliko povečal</w:t>
            </w:r>
            <w:r w:rsidR="6989284F" w:rsidRPr="73AE2B26">
              <w:rPr>
                <w:color w:val="000000" w:themeColor="text1"/>
              </w:rPr>
              <w:t>,</w:t>
            </w:r>
            <w:r w:rsidR="00CE1958">
              <w:rPr>
                <w:color w:val="000000" w:themeColor="text1"/>
              </w:rPr>
              <w:t xml:space="preserve"> uvoz močno upadel, </w:t>
            </w:r>
            <w:r w:rsidRPr="73AE2B26">
              <w:rPr>
                <w:color w:val="000000" w:themeColor="text1"/>
              </w:rPr>
              <w:t xml:space="preserve">pogoji menjave pa so se izboljšali. Ocenjujemo, da so k medletni spremembi blagovnega salda (789 mio EUR) količinska gibanja prispevala </w:t>
            </w:r>
            <w:r w:rsidR="087380E7" w:rsidRPr="73AE2B26">
              <w:rPr>
                <w:color w:val="000000" w:themeColor="text1"/>
              </w:rPr>
              <w:t>619</w:t>
            </w:r>
            <w:r w:rsidRPr="73AE2B26">
              <w:rPr>
                <w:color w:val="000000" w:themeColor="text1"/>
              </w:rPr>
              <w:t xml:space="preserve"> mio EUR, pogoji menjave pa </w:t>
            </w:r>
            <w:r w:rsidR="4C5FD97C" w:rsidRPr="73AE2B26">
              <w:rPr>
                <w:color w:val="000000" w:themeColor="text1"/>
              </w:rPr>
              <w:t>170</w:t>
            </w:r>
            <w:r w:rsidRPr="73AE2B26">
              <w:rPr>
                <w:color w:val="000000" w:themeColor="text1"/>
              </w:rPr>
              <w:t xml:space="preserve"> mio EUR. Rast storitvenega presežka se je nadaljevala, najbolj pri menjavi transportnih storitev, saj je bil </w:t>
            </w:r>
            <w:r w:rsidR="68D44ED7" w:rsidRPr="73AE2B26">
              <w:rPr>
                <w:color w:val="000000" w:themeColor="text1"/>
              </w:rPr>
              <w:t xml:space="preserve">njihov </w:t>
            </w:r>
            <w:r w:rsidRPr="73AE2B26">
              <w:rPr>
                <w:color w:val="000000" w:themeColor="text1"/>
              </w:rPr>
              <w:t xml:space="preserve">izvoz medletno </w:t>
            </w:r>
            <w:r w:rsidR="73FE26B7" w:rsidRPr="73AE2B26">
              <w:rPr>
                <w:color w:val="000000" w:themeColor="text1"/>
              </w:rPr>
              <w:t>večji</w:t>
            </w:r>
            <w:r w:rsidRPr="73AE2B26">
              <w:rPr>
                <w:color w:val="000000" w:themeColor="text1"/>
              </w:rPr>
              <w:t xml:space="preserve">, uvoz pa je upadel. Neto odlivi primarnih in sekundarnih dohodkov so bili </w:t>
            </w:r>
            <w:r w:rsidR="538E96B3" w:rsidRPr="73AE2B26">
              <w:rPr>
                <w:color w:val="000000" w:themeColor="text1"/>
              </w:rPr>
              <w:t xml:space="preserve">v prvem četrtletju medletno </w:t>
            </w:r>
            <w:r w:rsidRPr="73AE2B26">
              <w:rPr>
                <w:color w:val="000000" w:themeColor="text1"/>
              </w:rPr>
              <w:t>nekoliko nižji kot pred letom. Primanjkljaj primarnih dohodkov je bil nižji zaradi več neto prejetih obresti države in BS od vlog na računih v tujini, primanjkljaj sekundarnih dohodkov pa zaradi višjih transferjev iz tujine v domači zasebni sektor. Dvanajstmesečni saldo tekočega računa plačilne bilance je marca izkazoval presežek v vrednosti 784,1mio EUR (1,</w:t>
            </w:r>
            <w:r w:rsidR="05204DFC" w:rsidRPr="73AE2B26">
              <w:rPr>
                <w:color w:val="000000" w:themeColor="text1"/>
              </w:rPr>
              <w:t>2 </w:t>
            </w:r>
            <w:r w:rsidRPr="73AE2B26">
              <w:rPr>
                <w:color w:val="000000" w:themeColor="text1"/>
              </w:rPr>
              <w:t>% ocenjenega BDP).</w:t>
            </w:r>
          </w:p>
          <w:p w14:paraId="0914DFD9" w14:textId="0C249A5A" w:rsidR="00A77D2E" w:rsidRPr="00A4183C" w:rsidRDefault="00A77D2E" w:rsidP="51D5DFC4">
            <w:pPr>
              <w:rPr>
                <w:b/>
                <w:bCs/>
                <w:color w:val="000000" w:themeColor="text1"/>
              </w:rPr>
            </w:pPr>
          </w:p>
        </w:tc>
      </w:tr>
    </w:tbl>
    <w:p w14:paraId="722A87A3" w14:textId="26DB68A3" w:rsidR="00D33449" w:rsidRDefault="00D33449">
      <w:pPr>
        <w:spacing w:after="160" w:line="259" w:lineRule="auto"/>
        <w:jc w:val="left"/>
      </w:pPr>
    </w:p>
    <w:p w14:paraId="4A49F641" w14:textId="77777777" w:rsidR="00D33449" w:rsidRDefault="00D33449">
      <w:pPr>
        <w:spacing w:after="160" w:line="259" w:lineRule="auto"/>
        <w:jc w:val="left"/>
      </w:pPr>
      <w:r>
        <w:br w:type="page"/>
      </w:r>
    </w:p>
    <w:p w14:paraId="1995E769" w14:textId="77777777" w:rsidR="00A14931" w:rsidRDefault="00A14931">
      <w:pPr>
        <w:spacing w:after="160" w:line="259" w:lineRule="auto"/>
        <w:jc w:val="left"/>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1846"/>
        <w:gridCol w:w="2895"/>
      </w:tblGrid>
      <w:tr w:rsidR="00D33449" w14:paraId="5634E5B1" w14:textId="77777777" w:rsidTr="003C416C">
        <w:trPr>
          <w:trHeight w:val="207"/>
        </w:trPr>
        <w:tc>
          <w:tcPr>
            <w:tcW w:w="6750" w:type="dxa"/>
            <w:gridSpan w:val="2"/>
            <w:tcBorders>
              <w:top w:val="nil"/>
              <w:left w:val="nil"/>
              <w:bottom w:val="single" w:sz="4" w:space="0" w:color="auto"/>
              <w:right w:val="nil"/>
            </w:tcBorders>
            <w:hideMark/>
          </w:tcPr>
          <w:p w14:paraId="2E406766" w14:textId="77777777" w:rsidR="00D33449" w:rsidRDefault="00D33449" w:rsidP="003C416C">
            <w:pPr>
              <w:pStyle w:val="Naslov31"/>
              <w:jc w:val="left"/>
            </w:pPr>
            <w:r>
              <w:t xml:space="preserve">Vrednost davčno potrjenih računov, nominalno, </w:t>
            </w:r>
            <w:r w:rsidRPr="00F41492">
              <w:t xml:space="preserve">od </w:t>
            </w:r>
            <w:r>
              <w:t>30. aprila</w:t>
            </w:r>
            <w:r w:rsidRPr="00F41492">
              <w:t xml:space="preserve">. do </w:t>
            </w:r>
            <w:r>
              <w:t>13</w:t>
            </w:r>
            <w:r w:rsidRPr="00F41492">
              <w:t xml:space="preserve">. </w:t>
            </w:r>
            <w:r>
              <w:t>maja</w:t>
            </w:r>
            <w:r w:rsidRPr="00F41492">
              <w:t xml:space="preserve"> 2023</w:t>
            </w:r>
          </w:p>
        </w:tc>
        <w:tc>
          <w:tcPr>
            <w:tcW w:w="2895" w:type="dxa"/>
            <w:tcBorders>
              <w:top w:val="nil"/>
              <w:left w:val="nil"/>
              <w:bottom w:val="single" w:sz="4" w:space="0" w:color="auto"/>
              <w:right w:val="nil"/>
            </w:tcBorders>
          </w:tcPr>
          <w:p w14:paraId="77CB8832" w14:textId="77777777" w:rsidR="00D33449" w:rsidRDefault="00D33449" w:rsidP="003C416C">
            <w:pPr>
              <w:pStyle w:val="Naslov31"/>
              <w:rPr>
                <w:highlight w:val="green"/>
              </w:rPr>
            </w:pPr>
          </w:p>
        </w:tc>
      </w:tr>
      <w:tr w:rsidR="00D33449" w14:paraId="5FE54186" w14:textId="77777777" w:rsidTr="003C416C">
        <w:trPr>
          <w:trHeight w:val="3353"/>
        </w:trPr>
        <w:tc>
          <w:tcPr>
            <w:tcW w:w="4904" w:type="dxa"/>
            <w:tcBorders>
              <w:top w:val="single" w:sz="4" w:space="0" w:color="auto"/>
              <w:left w:val="nil"/>
              <w:bottom w:val="nil"/>
              <w:right w:val="nil"/>
            </w:tcBorders>
            <w:hideMark/>
          </w:tcPr>
          <w:p w14:paraId="465C9722" w14:textId="77777777" w:rsidR="00D33449" w:rsidRDefault="00D33449" w:rsidP="003C416C">
            <w:pPr>
              <w:pStyle w:val="ListParagraph"/>
              <w:ind w:left="0"/>
            </w:pPr>
            <w:r>
              <w:rPr>
                <w:noProof/>
              </w:rPr>
              <w:drawing>
                <wp:inline distT="0" distB="0" distL="0" distR="0" wp14:anchorId="59F165A8" wp14:editId="1CD5D432">
                  <wp:extent cx="3008376" cy="242316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376" cy="2423160"/>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691ED967" w14:textId="4CBC46A7" w:rsidR="00D33449" w:rsidRPr="009A7A48" w:rsidRDefault="00D33449" w:rsidP="003C416C">
            <w:pPr>
              <w:rPr>
                <w:rFonts w:eastAsia="Myriad Pro" w:cs="Myriad Pro"/>
                <w:color w:val="000000" w:themeColor="text1"/>
                <w:lang w:val="sl"/>
              </w:rPr>
            </w:pPr>
            <w:r w:rsidRPr="009A7A48">
              <w:rPr>
                <w:rFonts w:eastAsia="Myriad Pro" w:cs="Myriad Pro"/>
                <w:b/>
                <w:bCs/>
                <w:color w:val="000000" w:themeColor="text1"/>
                <w:lang w:val="sl"/>
              </w:rPr>
              <w:t>Nominalna vrednost davčno potrjenih računov je bila med 30. aprilom in 13. majem 2023, ob delovnem dnevu manj, podobna kot lani v tem obdobju.</w:t>
            </w:r>
            <w:r w:rsidRPr="009A7A48">
              <w:rPr>
                <w:rFonts w:eastAsia="Myriad Pro" w:cs="Myriad Pro"/>
                <w:bCs/>
                <w:color w:val="000000" w:themeColor="text1"/>
                <w:lang w:val="sl"/>
              </w:rPr>
              <w:t xml:space="preserve"> </w:t>
            </w:r>
            <w:r w:rsidRPr="009A7A48">
              <w:rPr>
                <w:rFonts w:eastAsia="Myriad Pro" w:cs="Myriad Pro"/>
                <w:color w:val="000000" w:themeColor="text1"/>
                <w:lang w:val="sl"/>
              </w:rPr>
              <w:t xml:space="preserve">Na nihanja medletnih rasti konec aprila in </w:t>
            </w:r>
            <w:r>
              <w:rPr>
                <w:rFonts w:eastAsia="Myriad Pro" w:cs="Myriad Pro"/>
                <w:color w:val="000000" w:themeColor="text1"/>
                <w:lang w:val="sl"/>
              </w:rPr>
              <w:t>v</w:t>
            </w:r>
            <w:r w:rsidRPr="009A7A48">
              <w:rPr>
                <w:rFonts w:eastAsia="Myriad Pro" w:cs="Myriad Pro"/>
                <w:color w:val="000000" w:themeColor="text1"/>
                <w:lang w:val="sl"/>
              </w:rPr>
              <w:t xml:space="preserve"> začetku maja je vplivala predvsem razporeditev prvomajskih praznikov in zadnjega delovnega dne pred prazniki</w:t>
            </w:r>
            <w:r w:rsidRPr="009A7A48">
              <w:rPr>
                <w:rFonts w:eastAsia="Myriad Pro" w:cs="Myriad Pro"/>
                <w:color w:val="000000" w:themeColor="text1"/>
                <w:vertAlign w:val="superscript"/>
                <w:lang w:val="sl"/>
              </w:rPr>
              <w:footnoteReference w:id="3"/>
            </w:r>
            <w:r w:rsidRPr="009A7A48">
              <w:rPr>
                <w:rFonts w:eastAsia="Myriad Pro" w:cs="Myriad Pro"/>
                <w:color w:val="000000" w:themeColor="text1"/>
                <w:lang w:val="sl"/>
              </w:rPr>
              <w:t xml:space="preserve">. </w:t>
            </w:r>
            <w:r w:rsidRPr="009A7A48">
              <w:rPr>
                <w:bCs/>
              </w:rPr>
              <w:t>Po tem, ko je</w:t>
            </w:r>
            <w:r w:rsidRPr="009A7A48">
              <w:rPr>
                <w:rFonts w:eastAsia="Myriad Pro" w:cs="Myriad Pro"/>
                <w:color w:val="000000" w:themeColor="text1"/>
                <w:lang w:val="sl"/>
              </w:rPr>
              <w:t xml:space="preserve"> bila nominalna rast v </w:t>
            </w:r>
            <w:proofErr w:type="spellStart"/>
            <w:r w:rsidRPr="009A7A48">
              <w:rPr>
                <w:rFonts w:eastAsia="Myriad Pro" w:cs="Myriad Pro"/>
                <w:color w:val="000000" w:themeColor="text1"/>
                <w:lang w:val="sl"/>
              </w:rPr>
              <w:t>pre</w:t>
            </w:r>
            <w:r w:rsidRPr="009A7A48">
              <w:rPr>
                <w:bCs/>
              </w:rPr>
              <w:t>dhodnem</w:t>
            </w:r>
            <w:proofErr w:type="spellEnd"/>
            <w:r w:rsidRPr="009A7A48">
              <w:rPr>
                <w:bCs/>
              </w:rPr>
              <w:t xml:space="preserve"> 14-dnevnem obdobju tudi zaradi letošnjih nakupov pred prazniki najvišja po januarju letos, je bila prodaja med 30. aprilom in 13. majem, ob delovnem dnevu manj, podobna kot lani v enakem obdobju. Za 1</w:t>
            </w:r>
            <w:r>
              <w:rPr>
                <w:bCs/>
              </w:rPr>
              <w:t> </w:t>
            </w:r>
            <w:r w:rsidRPr="009A7A48">
              <w:rPr>
                <w:bCs/>
              </w:rPr>
              <w:t xml:space="preserve">% je bila medletno </w:t>
            </w:r>
            <w:r w:rsidR="00627B5B">
              <w:rPr>
                <w:bCs/>
              </w:rPr>
              <w:t>manjša</w:t>
            </w:r>
            <w:r w:rsidRPr="009A7A48">
              <w:rPr>
                <w:bCs/>
              </w:rPr>
              <w:t xml:space="preserve"> prodaja v trgovini, </w:t>
            </w:r>
            <w:r w:rsidRPr="009A7A48">
              <w:rPr>
                <w:rFonts w:eastAsia="Myriad Pro" w:cs="Myriad Pro"/>
                <w:color w:val="000000" w:themeColor="text1"/>
                <w:lang w:val="sl"/>
              </w:rPr>
              <w:t>kjer je bilo izdanih 76 % skupne vrednosti davčno potrjenih računov.</w:t>
            </w:r>
            <w:r w:rsidRPr="009A7A48">
              <w:rPr>
                <w:bCs/>
              </w:rPr>
              <w:t xml:space="preserve"> </w:t>
            </w:r>
            <w:r w:rsidRPr="009A7A48">
              <w:rPr>
                <w:rFonts w:eastAsia="Myriad Pro" w:cs="Myriad Pro"/>
                <w:color w:val="000000" w:themeColor="text1"/>
                <w:lang w:val="sl"/>
              </w:rPr>
              <w:t>Podobna kot v predhodnem 14-dnevnem obdobju je ostala rast</w:t>
            </w:r>
            <w:r w:rsidR="00E87AD1">
              <w:rPr>
                <w:rFonts w:eastAsia="Myriad Pro" w:cs="Myriad Pro"/>
                <w:color w:val="000000" w:themeColor="text1"/>
                <w:lang w:val="sl"/>
              </w:rPr>
              <w:t xml:space="preserve"> </w:t>
            </w:r>
            <w:r w:rsidRPr="009A7A48">
              <w:rPr>
                <w:rFonts w:eastAsia="Myriad Pro" w:cs="Myriad Pro"/>
                <w:color w:val="000000" w:themeColor="text1"/>
                <w:lang w:val="sl"/>
              </w:rPr>
              <w:t xml:space="preserve">prodaje v gostinstvu (11 %).  </w:t>
            </w:r>
          </w:p>
          <w:p w14:paraId="5F872D64" w14:textId="77777777" w:rsidR="00D33449" w:rsidRDefault="00D33449" w:rsidP="003C416C">
            <w:pPr>
              <w:rPr>
                <w:b/>
                <w:bCs/>
              </w:rPr>
            </w:pPr>
          </w:p>
        </w:tc>
      </w:tr>
    </w:tbl>
    <w:p w14:paraId="790F969B" w14:textId="77777777" w:rsidR="00D33449" w:rsidRDefault="00D33449" w:rsidP="00D33449"/>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D33449" w14:paraId="7B3DFAF2" w14:textId="77777777" w:rsidTr="003C416C">
        <w:trPr>
          <w:trHeight w:val="207"/>
        </w:trPr>
        <w:tc>
          <w:tcPr>
            <w:tcW w:w="5106" w:type="dxa"/>
            <w:gridSpan w:val="2"/>
            <w:tcBorders>
              <w:top w:val="nil"/>
              <w:left w:val="nil"/>
              <w:bottom w:val="single" w:sz="4" w:space="0" w:color="auto"/>
              <w:right w:val="nil"/>
            </w:tcBorders>
            <w:hideMark/>
          </w:tcPr>
          <w:p w14:paraId="6611ABD9" w14:textId="77777777" w:rsidR="00D33449" w:rsidRDefault="00D33449" w:rsidP="003C416C">
            <w:pPr>
              <w:pStyle w:val="Naslov31"/>
              <w:jc w:val="left"/>
            </w:pPr>
            <w:r w:rsidRPr="009E45E5">
              <w:t xml:space="preserve">Poraba elektrike po odjemnih skupinah, </w:t>
            </w:r>
            <w:r>
              <w:t>april</w:t>
            </w:r>
            <w:r w:rsidRPr="009E45E5">
              <w:t xml:space="preserve"> 202</w:t>
            </w:r>
            <w:r>
              <w:t>3</w:t>
            </w:r>
          </w:p>
        </w:tc>
        <w:tc>
          <w:tcPr>
            <w:tcW w:w="4539" w:type="dxa"/>
            <w:tcBorders>
              <w:top w:val="nil"/>
              <w:left w:val="nil"/>
              <w:bottom w:val="single" w:sz="4" w:space="0" w:color="auto"/>
              <w:right w:val="nil"/>
            </w:tcBorders>
          </w:tcPr>
          <w:p w14:paraId="4EFA8144" w14:textId="77777777" w:rsidR="00D33449" w:rsidRDefault="00D33449" w:rsidP="003C416C">
            <w:pPr>
              <w:pStyle w:val="Naslov31"/>
              <w:rPr>
                <w:highlight w:val="green"/>
              </w:rPr>
            </w:pPr>
          </w:p>
        </w:tc>
      </w:tr>
      <w:tr w:rsidR="00D33449" w14:paraId="07E792A4" w14:textId="77777777" w:rsidTr="003C416C">
        <w:trPr>
          <w:trHeight w:val="3353"/>
        </w:trPr>
        <w:tc>
          <w:tcPr>
            <w:tcW w:w="4904" w:type="dxa"/>
            <w:tcBorders>
              <w:top w:val="single" w:sz="4" w:space="0" w:color="auto"/>
              <w:left w:val="nil"/>
              <w:bottom w:val="nil"/>
              <w:right w:val="nil"/>
            </w:tcBorders>
            <w:hideMark/>
          </w:tcPr>
          <w:p w14:paraId="13D10FAD" w14:textId="77777777" w:rsidR="00D33449" w:rsidRDefault="00D33449" w:rsidP="003C416C">
            <w:pPr>
              <w:pStyle w:val="ListParagraph"/>
              <w:ind w:left="0"/>
            </w:pPr>
            <w:r>
              <w:rPr>
                <w:noProof/>
              </w:rPr>
              <w:drawing>
                <wp:inline distT="0" distB="0" distL="0" distR="0" wp14:anchorId="523A46CC" wp14:editId="20BAE8A3">
                  <wp:extent cx="3026664" cy="2414016"/>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6664" cy="2414016"/>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565319C4" w14:textId="77777777" w:rsidR="00D33449" w:rsidRPr="004662DD" w:rsidRDefault="00D33449" w:rsidP="003C416C">
            <w:r w:rsidRPr="004662DD">
              <w:rPr>
                <w:b/>
                <w:bCs/>
              </w:rPr>
              <w:t xml:space="preserve">Aprila je bila poraba elektrike na distribucijskem omrežju, ob enem delovnem dnevu manj, medletno nižja v vseh odjemnih skupinah. </w:t>
            </w:r>
            <w:r>
              <w:t xml:space="preserve">Najbolj se je </w:t>
            </w:r>
            <w:r w:rsidRPr="004662DD">
              <w:t>znižala industrijska poraba (za 8,8</w:t>
            </w:r>
            <w:r>
              <w:t> </w:t>
            </w:r>
            <w:r w:rsidRPr="004662DD">
              <w:t>%), na kar je po naši oceni</w:t>
            </w:r>
            <w:r>
              <w:t xml:space="preserve"> </w:t>
            </w:r>
            <w:r w:rsidRPr="004662DD">
              <w:t>poleg enega delovnega dne manj vplivala nižja poraba energetsko intenzivnega dela gospodarstva zaradi visokih cen električne energije. Nižja kot pred letom (za 3,</w:t>
            </w:r>
            <w:r>
              <w:t>5 </w:t>
            </w:r>
            <w:r w:rsidRPr="004662DD">
              <w:t xml:space="preserve">%) je bila aprila tudi poraba gospodinjstev, kar povezujemo z varčnejšo rabo energije in vplivom </w:t>
            </w:r>
            <w:r>
              <w:t xml:space="preserve">epidemije covida-19 </w:t>
            </w:r>
            <w:r w:rsidRPr="004662DD">
              <w:t>na visoko lansko osnovo. Poraba malih poslovnih odjemalcev</w:t>
            </w:r>
            <w:r w:rsidRPr="004662DD">
              <w:rPr>
                <w:vertAlign w:val="superscript"/>
              </w:rPr>
              <w:footnoteReference w:id="4"/>
            </w:r>
            <w:r w:rsidRPr="004662DD">
              <w:t xml:space="preserve"> je bila aprila medletno nižja za 3,8</w:t>
            </w:r>
            <w:r>
              <w:t> </w:t>
            </w:r>
            <w:r w:rsidRPr="004662DD">
              <w:t>%.</w:t>
            </w:r>
          </w:p>
          <w:p w14:paraId="4D105DB4" w14:textId="77777777" w:rsidR="00D33449" w:rsidRDefault="00D33449" w:rsidP="003C416C">
            <w:pPr>
              <w:rPr>
                <w:b/>
                <w:bCs/>
              </w:rPr>
            </w:pPr>
          </w:p>
        </w:tc>
      </w:tr>
    </w:tbl>
    <w:p w14:paraId="0F0D279C" w14:textId="4809640A" w:rsidR="004D1EC0" w:rsidRDefault="004D1EC0" w:rsidP="00E6175D">
      <w:pPr>
        <w:spacing w:line="259" w:lineRule="auto"/>
        <w:jc w:val="left"/>
      </w:pPr>
    </w:p>
    <w:p w14:paraId="2B4FA442" w14:textId="77777777" w:rsidR="004D1EC0" w:rsidRDefault="004D1EC0">
      <w:pPr>
        <w:spacing w:after="160" w:line="259"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1846"/>
        <w:gridCol w:w="2895"/>
      </w:tblGrid>
      <w:tr w:rsidR="004D1EC0" w14:paraId="37679C81" w14:textId="77777777" w:rsidTr="73AE2B26">
        <w:trPr>
          <w:trHeight w:val="207"/>
        </w:trPr>
        <w:tc>
          <w:tcPr>
            <w:tcW w:w="6750" w:type="dxa"/>
            <w:gridSpan w:val="2"/>
            <w:tcBorders>
              <w:top w:val="nil"/>
              <w:left w:val="nil"/>
              <w:bottom w:val="single" w:sz="4" w:space="0" w:color="auto"/>
              <w:right w:val="nil"/>
            </w:tcBorders>
            <w:hideMark/>
          </w:tcPr>
          <w:p w14:paraId="7C8C63E1" w14:textId="6874A7E6" w:rsidR="004D1EC0" w:rsidRDefault="004D1EC0" w:rsidP="003C416C">
            <w:pPr>
              <w:pStyle w:val="Naslov31"/>
              <w:jc w:val="left"/>
            </w:pPr>
            <w:r w:rsidRPr="003D46D1">
              <w:lastRenderedPageBreak/>
              <w:t xml:space="preserve">Cene industrijskih proizvodov slovenskih proizvajalcev, </w:t>
            </w:r>
            <w:r>
              <w:t>april</w:t>
            </w:r>
            <w:r w:rsidRPr="003D46D1">
              <w:t xml:space="preserve"> 2023</w:t>
            </w:r>
          </w:p>
        </w:tc>
        <w:tc>
          <w:tcPr>
            <w:tcW w:w="2895" w:type="dxa"/>
            <w:tcBorders>
              <w:top w:val="nil"/>
              <w:left w:val="nil"/>
              <w:bottom w:val="single" w:sz="4" w:space="0" w:color="auto"/>
              <w:right w:val="nil"/>
            </w:tcBorders>
          </w:tcPr>
          <w:p w14:paraId="30E0B409" w14:textId="77777777" w:rsidR="004D1EC0" w:rsidRDefault="004D1EC0" w:rsidP="003C416C">
            <w:pPr>
              <w:pStyle w:val="Naslov31"/>
              <w:rPr>
                <w:highlight w:val="green"/>
              </w:rPr>
            </w:pPr>
          </w:p>
        </w:tc>
      </w:tr>
      <w:tr w:rsidR="004D1EC0" w14:paraId="786F831F" w14:textId="77777777" w:rsidTr="73AE2B26">
        <w:trPr>
          <w:trHeight w:val="3353"/>
        </w:trPr>
        <w:tc>
          <w:tcPr>
            <w:tcW w:w="4904" w:type="dxa"/>
            <w:tcBorders>
              <w:top w:val="single" w:sz="4" w:space="0" w:color="auto"/>
              <w:left w:val="nil"/>
              <w:bottom w:val="nil"/>
              <w:right w:val="nil"/>
            </w:tcBorders>
            <w:hideMark/>
          </w:tcPr>
          <w:p w14:paraId="1CEBD589" w14:textId="28B18DC0" w:rsidR="004D1EC0" w:rsidRDefault="00856E83" w:rsidP="003C416C">
            <w:pPr>
              <w:pStyle w:val="ListParagraph"/>
              <w:ind w:left="0"/>
            </w:pPr>
            <w:r w:rsidRPr="00856E83">
              <w:rPr>
                <w:noProof/>
              </w:rPr>
              <w:drawing>
                <wp:inline distT="0" distB="0" distL="0" distR="0" wp14:anchorId="58F7D3C2" wp14:editId="285D91DD">
                  <wp:extent cx="3111500" cy="257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00" cy="2572385"/>
                          </a:xfrm>
                          <a:prstGeom prst="rect">
                            <a:avLst/>
                          </a:prstGeom>
                          <a:noFill/>
                          <a:ln>
                            <a:noFill/>
                          </a:ln>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1E6BA5FD" w14:textId="57122489" w:rsidR="004D1EC0" w:rsidRPr="009A7A48" w:rsidRDefault="665B1832" w:rsidP="73AE2B26">
            <w:pPr>
              <w:rPr>
                <w:rFonts w:eastAsia="Myriad Pro" w:cs="Myriad Pro"/>
                <w:color w:val="000000" w:themeColor="text1"/>
                <w:lang w:val="sl"/>
              </w:rPr>
            </w:pPr>
            <w:r w:rsidRPr="73AE2B26">
              <w:rPr>
                <w:rFonts w:eastAsia="Myriad Pro" w:cs="Myriad Pro"/>
                <w:b/>
                <w:bCs/>
                <w:lang w:val="sl"/>
              </w:rPr>
              <w:t xml:space="preserve">Cene proizvodov slovenskih proizvajalcev so se aprila po približno dveh letih </w:t>
            </w:r>
            <w:r w:rsidR="06A762ED" w:rsidRPr="73AE2B26">
              <w:rPr>
                <w:rFonts w:eastAsia="Myriad Pro" w:cs="Myriad Pro"/>
                <w:b/>
                <w:bCs/>
                <w:lang w:val="sl"/>
              </w:rPr>
              <w:t xml:space="preserve">in </w:t>
            </w:r>
            <w:r w:rsidRPr="73AE2B26">
              <w:rPr>
                <w:rFonts w:eastAsia="Myriad Pro" w:cs="Myriad Pro"/>
                <w:b/>
                <w:bCs/>
                <w:lang w:val="sl"/>
              </w:rPr>
              <w:t xml:space="preserve">pol nepretrgane rasti </w:t>
            </w:r>
            <w:r w:rsidR="6ACE7887" w:rsidRPr="73AE2B26">
              <w:rPr>
                <w:rFonts w:eastAsia="Myriad Pro" w:cs="Myriad Pro"/>
                <w:b/>
                <w:bCs/>
                <w:lang w:val="sl"/>
              </w:rPr>
              <w:t xml:space="preserve">na mesečni ravni </w:t>
            </w:r>
            <w:r w:rsidRPr="73AE2B26">
              <w:rPr>
                <w:rFonts w:eastAsia="Myriad Pro" w:cs="Myriad Pro"/>
                <w:b/>
                <w:bCs/>
                <w:lang w:val="sl"/>
              </w:rPr>
              <w:t>znižale (</w:t>
            </w:r>
            <w:r w:rsidR="00FD79E2">
              <w:rPr>
                <w:rFonts w:eastAsia="Myriad Pro" w:cs="Myriad Pro"/>
                <w:b/>
                <w:bCs/>
                <w:lang w:val="sl"/>
              </w:rPr>
              <w:t>–</w:t>
            </w:r>
            <w:r w:rsidRPr="73AE2B26">
              <w:rPr>
                <w:rFonts w:eastAsia="Myriad Pro" w:cs="Myriad Pro"/>
                <w:b/>
                <w:bCs/>
                <w:lang w:val="sl"/>
              </w:rPr>
              <w:t xml:space="preserve">0,4 %), medletna rast se tako še naprej hitro upočasnjuje. </w:t>
            </w:r>
            <w:r w:rsidRPr="73AE2B26">
              <w:rPr>
                <w:rFonts w:eastAsia="Myriad Pro" w:cs="Myriad Pro"/>
                <w:lang w:val="sl"/>
              </w:rPr>
              <w:t>Mesečno so se pocenili proizvodi v skoraj vseh namenskih skupinah z izjemo netrajnega blaga za široko porabo, ki je bilo dražje za 0,5</w:t>
            </w:r>
            <w:r w:rsidR="00856E83" w:rsidRPr="73AE2B26">
              <w:rPr>
                <w:rFonts w:eastAsia="Myriad Pro" w:cs="Myriad Pro"/>
                <w:lang w:val="sl"/>
              </w:rPr>
              <w:t> </w:t>
            </w:r>
            <w:r w:rsidRPr="73AE2B26">
              <w:rPr>
                <w:rFonts w:eastAsia="Myriad Pro" w:cs="Myriad Pro"/>
                <w:lang w:val="sl"/>
              </w:rPr>
              <w:t>%. Cene na tujih trgih so se znižale drugi mesec zapored (tokrat za 0,</w:t>
            </w:r>
            <w:r w:rsidR="00856E83" w:rsidRPr="73AE2B26">
              <w:rPr>
                <w:rFonts w:eastAsia="Myriad Pro" w:cs="Myriad Pro"/>
                <w:lang w:val="sl"/>
              </w:rPr>
              <w:t>9 </w:t>
            </w:r>
            <w:r w:rsidRPr="73AE2B26">
              <w:rPr>
                <w:rFonts w:eastAsia="Myriad Pro" w:cs="Myriad Pro"/>
                <w:lang w:val="sl"/>
              </w:rPr>
              <w:t>%), cene na domačem trgu pa so bile zaradi rasti cen blaga za široko porabo minimalno (za 0,1 %) višje. Ob mesečni pocenitvi in visoki</w:t>
            </w:r>
            <w:r w:rsidR="70D526E9" w:rsidRPr="73AE2B26">
              <w:rPr>
                <w:rFonts w:eastAsia="Myriad Pro" w:cs="Myriad Pro"/>
                <w:lang w:val="sl"/>
              </w:rPr>
              <w:t xml:space="preserve"> </w:t>
            </w:r>
            <w:r w:rsidR="52C43755" w:rsidRPr="73AE2B26">
              <w:rPr>
                <w:rFonts w:eastAsia="Myriad Pro" w:cs="Myriad Pro"/>
                <w:lang w:val="sl"/>
              </w:rPr>
              <w:t>lanski</w:t>
            </w:r>
            <w:r w:rsidRPr="73AE2B26">
              <w:rPr>
                <w:rFonts w:eastAsia="Myriad Pro" w:cs="Myriad Pro"/>
                <w:lang w:val="sl"/>
              </w:rPr>
              <w:t xml:space="preserve"> osnovi se je medletna rast cen </w:t>
            </w:r>
            <w:r w:rsidRPr="00842110">
              <w:rPr>
                <w:rFonts w:eastAsia="Myriad Pro" w:cs="Myriad Pro"/>
                <w:lang w:val="sl"/>
              </w:rPr>
              <w:t>proizvodov slovenskih proizvajalcev izraziteje upočasnila</w:t>
            </w:r>
            <w:r w:rsidR="62B1E7C9" w:rsidRPr="00842110">
              <w:rPr>
                <w:rFonts w:eastAsia="Myriad Pro" w:cs="Myriad Pro"/>
                <w:lang w:val="sl"/>
              </w:rPr>
              <w:t xml:space="preserve"> (s </w:t>
            </w:r>
            <w:r w:rsidR="261F7F05" w:rsidRPr="00842110">
              <w:rPr>
                <w:rFonts w:eastAsia="Myriad Pro" w:cs="Myriad Pro"/>
                <w:lang w:val="sl"/>
              </w:rPr>
              <w:t>13,4</w:t>
            </w:r>
            <w:r w:rsidR="62B1E7C9" w:rsidRPr="00842110">
              <w:rPr>
                <w:rFonts w:eastAsia="Myriad Pro" w:cs="Myriad Pro"/>
                <w:lang w:val="sl"/>
              </w:rPr>
              <w:t xml:space="preserve"> % marca</w:t>
            </w:r>
            <w:r w:rsidR="62B1E7C9" w:rsidRPr="73AE2B26">
              <w:rPr>
                <w:rFonts w:eastAsia="Myriad Pro" w:cs="Myriad Pro"/>
                <w:lang w:val="sl"/>
              </w:rPr>
              <w:t>)</w:t>
            </w:r>
            <w:r w:rsidRPr="73AE2B26">
              <w:rPr>
                <w:rFonts w:eastAsia="Myriad Pro" w:cs="Myriad Pro"/>
                <w:lang w:val="sl"/>
              </w:rPr>
              <w:t xml:space="preserve">, a </w:t>
            </w:r>
            <w:r w:rsidR="00856E83" w:rsidRPr="73AE2B26">
              <w:rPr>
                <w:rFonts w:eastAsia="Myriad Pro" w:cs="Myriad Pro"/>
                <w:lang w:val="sl"/>
              </w:rPr>
              <w:t xml:space="preserve">je </w:t>
            </w:r>
            <w:r w:rsidRPr="73AE2B26">
              <w:rPr>
                <w:rFonts w:eastAsia="Myriad Pro" w:cs="Myriad Pro"/>
                <w:lang w:val="sl"/>
              </w:rPr>
              <w:t>še vedno znašala 9,9</w:t>
            </w:r>
            <w:r w:rsidR="00856E83" w:rsidRPr="73AE2B26">
              <w:rPr>
                <w:rFonts w:eastAsia="Myriad Pro" w:cs="Myriad Pro"/>
                <w:lang w:val="sl"/>
              </w:rPr>
              <w:t> </w:t>
            </w:r>
            <w:r w:rsidRPr="73AE2B26">
              <w:rPr>
                <w:rFonts w:eastAsia="Myriad Pro" w:cs="Myriad Pro"/>
                <w:lang w:val="sl"/>
              </w:rPr>
              <w:t>%. Nižja je bila tako rast na domačem (13,3</w:t>
            </w:r>
            <w:r w:rsidR="00856E83" w:rsidRPr="73AE2B26">
              <w:rPr>
                <w:rFonts w:eastAsia="Myriad Pro" w:cs="Myriad Pro"/>
                <w:lang w:val="sl"/>
              </w:rPr>
              <w:t> </w:t>
            </w:r>
            <w:r w:rsidRPr="73AE2B26">
              <w:rPr>
                <w:rFonts w:eastAsia="Myriad Pro" w:cs="Myriad Pro"/>
                <w:lang w:val="sl"/>
              </w:rPr>
              <w:t>%) kot tudi na tujih trgih (6,4</w:t>
            </w:r>
            <w:r w:rsidR="00856E83" w:rsidRPr="73AE2B26">
              <w:rPr>
                <w:rFonts w:eastAsia="Myriad Pro" w:cs="Myriad Pro"/>
                <w:lang w:val="sl"/>
              </w:rPr>
              <w:t> </w:t>
            </w:r>
            <w:r w:rsidRPr="73AE2B26">
              <w:rPr>
                <w:rFonts w:eastAsia="Myriad Pro" w:cs="Myriad Pro"/>
                <w:lang w:val="sl"/>
              </w:rPr>
              <w:t>%). Medletna rast cen proizvodov se upočasnjuje v vseh namenskih skupinah</w:t>
            </w:r>
            <w:r w:rsidR="4E4D5508" w:rsidRPr="73AE2B26">
              <w:rPr>
                <w:rFonts w:eastAsia="Myriad Pro" w:cs="Myriad Pro"/>
                <w:lang w:val="sl"/>
              </w:rPr>
              <w:t xml:space="preserve">, </w:t>
            </w:r>
            <w:r w:rsidRPr="73AE2B26">
              <w:rPr>
                <w:rFonts w:eastAsia="Myriad Pro" w:cs="Myriad Pro"/>
                <w:lang w:val="sl"/>
              </w:rPr>
              <w:t xml:space="preserve">še naprej </w:t>
            </w:r>
            <w:r w:rsidR="5BDE55C1" w:rsidRPr="73AE2B26">
              <w:rPr>
                <w:rFonts w:eastAsia="Myriad Pro" w:cs="Myriad Pro"/>
                <w:lang w:val="sl"/>
              </w:rPr>
              <w:t xml:space="preserve">je bila </w:t>
            </w:r>
            <w:r w:rsidRPr="73AE2B26">
              <w:rPr>
                <w:rFonts w:eastAsia="Myriad Pro" w:cs="Myriad Pro"/>
                <w:lang w:val="sl"/>
              </w:rPr>
              <w:t>najvišja v skupini energentov (36,1</w:t>
            </w:r>
            <w:r w:rsidR="00856E83" w:rsidRPr="73AE2B26">
              <w:rPr>
                <w:rFonts w:eastAsia="Myriad Pro" w:cs="Myriad Pro"/>
                <w:lang w:val="sl"/>
              </w:rPr>
              <w:t> </w:t>
            </w:r>
            <w:r w:rsidRPr="73AE2B26">
              <w:rPr>
                <w:rFonts w:eastAsia="Myriad Pro" w:cs="Myriad Pro"/>
                <w:lang w:val="sl"/>
              </w:rPr>
              <w:t>%). Medletna rast cen v skupini surovin pa se je spustila na 6,</w:t>
            </w:r>
            <w:r w:rsidR="00856E83" w:rsidRPr="73AE2B26">
              <w:rPr>
                <w:rFonts w:eastAsia="Myriad Pro" w:cs="Myriad Pro"/>
                <w:lang w:val="sl"/>
              </w:rPr>
              <w:t>5 </w:t>
            </w:r>
            <w:r w:rsidRPr="73AE2B26">
              <w:rPr>
                <w:rFonts w:eastAsia="Myriad Pro" w:cs="Myriad Pro"/>
                <w:lang w:val="sl"/>
              </w:rPr>
              <w:t>%.</w:t>
            </w:r>
          </w:p>
          <w:p w14:paraId="22CB9DC0" w14:textId="77777777" w:rsidR="004D1EC0" w:rsidRDefault="004D1EC0" w:rsidP="003C416C">
            <w:pPr>
              <w:rPr>
                <w:b/>
                <w:bCs/>
              </w:rPr>
            </w:pPr>
          </w:p>
        </w:tc>
      </w:tr>
    </w:tbl>
    <w:p w14:paraId="69063B30" w14:textId="77777777" w:rsidR="004D1EC0" w:rsidRDefault="004D1EC0" w:rsidP="004D1EC0"/>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4D1EC0" w14:paraId="5119E242" w14:textId="77777777" w:rsidTr="73AE2B26">
        <w:trPr>
          <w:trHeight w:val="207"/>
        </w:trPr>
        <w:tc>
          <w:tcPr>
            <w:tcW w:w="5106" w:type="dxa"/>
            <w:gridSpan w:val="2"/>
            <w:tcBorders>
              <w:top w:val="nil"/>
              <w:left w:val="nil"/>
              <w:bottom w:val="single" w:sz="4" w:space="0" w:color="auto"/>
              <w:right w:val="nil"/>
            </w:tcBorders>
            <w:hideMark/>
          </w:tcPr>
          <w:p w14:paraId="2F199541" w14:textId="72748C86" w:rsidR="004D1EC0" w:rsidRDefault="004D1EC0" w:rsidP="003C416C">
            <w:pPr>
              <w:pStyle w:val="Naslov31"/>
              <w:jc w:val="left"/>
            </w:pPr>
            <w:r>
              <w:t>Število delovno aktivnih oseb, marec 2023</w:t>
            </w:r>
          </w:p>
        </w:tc>
        <w:tc>
          <w:tcPr>
            <w:tcW w:w="4539" w:type="dxa"/>
            <w:tcBorders>
              <w:top w:val="nil"/>
              <w:left w:val="nil"/>
              <w:bottom w:val="single" w:sz="4" w:space="0" w:color="auto"/>
              <w:right w:val="nil"/>
            </w:tcBorders>
          </w:tcPr>
          <w:p w14:paraId="037F98E9" w14:textId="77777777" w:rsidR="004D1EC0" w:rsidRDefault="004D1EC0" w:rsidP="003C416C">
            <w:pPr>
              <w:pStyle w:val="Naslov31"/>
              <w:rPr>
                <w:highlight w:val="green"/>
              </w:rPr>
            </w:pPr>
          </w:p>
        </w:tc>
      </w:tr>
      <w:tr w:rsidR="004D1EC0" w14:paraId="28BAE0C9" w14:textId="77777777" w:rsidTr="73AE2B26">
        <w:trPr>
          <w:trHeight w:val="3353"/>
        </w:trPr>
        <w:tc>
          <w:tcPr>
            <w:tcW w:w="4904" w:type="dxa"/>
            <w:tcBorders>
              <w:top w:val="single" w:sz="4" w:space="0" w:color="auto"/>
              <w:left w:val="nil"/>
              <w:bottom w:val="nil"/>
              <w:right w:val="nil"/>
            </w:tcBorders>
            <w:hideMark/>
          </w:tcPr>
          <w:p w14:paraId="6909DFFB" w14:textId="4E162679" w:rsidR="004D1EC0" w:rsidRDefault="004D1EC0" w:rsidP="003C416C">
            <w:pPr>
              <w:pStyle w:val="ListParagraph"/>
              <w:ind w:left="0"/>
            </w:pPr>
            <w:r>
              <w:rPr>
                <w:noProof/>
              </w:rPr>
              <w:drawing>
                <wp:inline distT="0" distB="0" distL="0" distR="0" wp14:anchorId="7DB17C57" wp14:editId="125CC612">
                  <wp:extent cx="3118104" cy="2258568"/>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8104" cy="2258568"/>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20CE630E" w14:textId="022BAC5B" w:rsidR="004D1EC0" w:rsidRDefault="4B542E59" w:rsidP="003C416C">
            <w:pPr>
              <w:rPr>
                <w:b/>
                <w:bCs/>
              </w:rPr>
            </w:pPr>
            <w:r w:rsidRPr="73AE2B26">
              <w:rPr>
                <w:b/>
                <w:bCs/>
              </w:rPr>
              <w:t>Marca je bila medletna rast števila delovno aktivnih podobna kot v prvih dveh mesecih (1,8</w:t>
            </w:r>
            <w:r w:rsidR="008028AD">
              <w:rPr>
                <w:b/>
                <w:bCs/>
              </w:rPr>
              <w:t> </w:t>
            </w:r>
            <w:r w:rsidR="27093671" w:rsidRPr="73AE2B26">
              <w:rPr>
                <w:b/>
                <w:bCs/>
              </w:rPr>
              <w:t>%</w:t>
            </w:r>
            <w:r w:rsidRPr="73AE2B26">
              <w:rPr>
                <w:b/>
                <w:bCs/>
              </w:rPr>
              <w:t>).</w:t>
            </w:r>
            <w:r w:rsidR="1DF12663" w:rsidRPr="73AE2B26">
              <w:rPr>
                <w:b/>
                <w:bCs/>
              </w:rPr>
              <w:t xml:space="preserve"> </w:t>
            </w:r>
            <w:r>
              <w:t xml:space="preserve">Najvišja je ostala v gradbeništvu, dejavnosti z velikim pomanjkanjem delovne sile, kjer se je število delovno aktivnih </w:t>
            </w:r>
            <w:r w:rsidR="2FD8FB7A">
              <w:t xml:space="preserve">tudi </w:t>
            </w:r>
            <w:r>
              <w:t>glede na začetek leta 2019 najbolj povečalo. K skupni rasti števila delovno aktivnih že dlje časa največ prispeva zaposlovanje tujih državljanov – na medletni ravni je bil prispevek marca 83-odstoten, kar je še nekoliko več kot v prejšnjih mesecih. Delež tujcev med vsemi delovno aktivnimi je bil 14,2-odstoten, medletno je bil večji za 1,3</w:t>
            </w:r>
            <w:r w:rsidR="106ECFB7">
              <w:t> </w:t>
            </w:r>
            <w:r>
              <w:t>o.</w:t>
            </w:r>
            <w:r w:rsidR="106ECFB7">
              <w:t> </w:t>
            </w:r>
            <w:r>
              <w:t>t. Po deležu tujcev izstopajo gradbeništvo (48</w:t>
            </w:r>
            <w:r w:rsidR="00856E83">
              <w:t> </w:t>
            </w:r>
            <w:r>
              <w:t>%), promet in skladiščenje (32</w:t>
            </w:r>
            <w:r w:rsidR="00856E83">
              <w:t> </w:t>
            </w:r>
            <w:r>
              <w:t>%) ter druge raznovrstne poslovne dejavnosti (26</w:t>
            </w:r>
            <w:r w:rsidR="00856E83">
              <w:t> </w:t>
            </w:r>
            <w:r>
              <w:t>%).</w:t>
            </w:r>
          </w:p>
        </w:tc>
      </w:tr>
    </w:tbl>
    <w:p w14:paraId="24861CBE" w14:textId="77777777" w:rsidR="00E6175D" w:rsidRDefault="00E6175D" w:rsidP="00E6175D">
      <w:pPr>
        <w:spacing w:line="259" w:lineRule="auto"/>
        <w:jc w:val="left"/>
      </w:pPr>
    </w:p>
    <w:p w14:paraId="217B1B62" w14:textId="77777777" w:rsidR="0067369C" w:rsidRDefault="0067369C" w:rsidP="0067369C">
      <w:pPr>
        <w:spacing w:after="160" w:line="259" w:lineRule="auto"/>
        <w:jc w:val="left"/>
      </w:pPr>
    </w:p>
    <w:p w14:paraId="22475C0D" w14:textId="36045D7D" w:rsidR="00FE7254" w:rsidRPr="00FE7254" w:rsidRDefault="00FE7254" w:rsidP="001C5031">
      <w:pPr>
        <w:spacing w:after="160" w:line="259" w:lineRule="auto"/>
        <w:jc w:val="left"/>
        <w:sectPr w:rsidR="00FE7254" w:rsidRPr="00FE7254" w:rsidSect="00363E63">
          <w:footerReference w:type="default" r:id="rId18"/>
          <w:headerReference w:type="first" r:id="rId19"/>
          <w:footerReference w:type="first" r:id="rId20"/>
          <w:type w:val="continuous"/>
          <w:pgSz w:w="11906" w:h="16838"/>
          <w:pgMar w:top="1134" w:right="1134" w:bottom="1021" w:left="1134" w:header="709" w:footer="397" w:gutter="0"/>
          <w:cols w:space="708"/>
          <w:titlePg/>
          <w:docGrid w:linePitch="360"/>
        </w:sectPr>
      </w:pPr>
    </w:p>
    <w:p w14:paraId="26A312A6" w14:textId="244F0D59" w:rsidR="002E69B6" w:rsidRPr="00887D7E" w:rsidRDefault="00A237B7" w:rsidP="00C26C8D">
      <w:pPr>
        <w:tabs>
          <w:tab w:val="left" w:pos="580"/>
        </w:tabs>
      </w:pPr>
      <w:r w:rsidRPr="00A237B7">
        <w:rPr>
          <w:noProof/>
        </w:rPr>
        <w:lastRenderedPageBreak/>
        <w:drawing>
          <wp:inline distT="0" distB="0" distL="0" distR="0" wp14:anchorId="768B7E72" wp14:editId="58A7E7A3">
            <wp:extent cx="5933751" cy="904164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91" cy="9047036"/>
                    </a:xfrm>
                    <a:prstGeom prst="rect">
                      <a:avLst/>
                    </a:prstGeom>
                    <a:noFill/>
                    <a:ln>
                      <a:noFill/>
                    </a:ln>
                  </pic:spPr>
                </pic:pic>
              </a:graphicData>
            </a:graphic>
          </wp:inline>
        </w:drawing>
      </w:r>
      <w:r w:rsidRPr="00A237B7" w:rsidDel="00A237B7">
        <w:t xml:space="preserve"> </w:t>
      </w:r>
    </w:p>
    <w:sectPr w:rsidR="002E69B6" w:rsidRPr="00887D7E" w:rsidSect="00363E63">
      <w:headerReference w:type="default" r:id="rId22"/>
      <w:footerReference w:type="default" r:id="rId23"/>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EA019" w14:textId="77777777" w:rsidR="000D1E3B" w:rsidRDefault="000D1E3B" w:rsidP="0063497B">
      <w:pPr>
        <w:spacing w:line="240" w:lineRule="auto"/>
      </w:pPr>
      <w:r>
        <w:separator/>
      </w:r>
    </w:p>
  </w:endnote>
  <w:endnote w:type="continuationSeparator" w:id="0">
    <w:p w14:paraId="5A0E80BD" w14:textId="77777777" w:rsidR="000D1E3B" w:rsidRDefault="000D1E3B" w:rsidP="0063497B">
      <w:pPr>
        <w:spacing w:line="240" w:lineRule="auto"/>
      </w:pPr>
      <w:r>
        <w:continuationSeparator/>
      </w:r>
    </w:p>
  </w:endnote>
  <w:endnote w:type="continuationNotice" w:id="1">
    <w:p w14:paraId="7EBEE4D5" w14:textId="77777777" w:rsidR="000D1E3B" w:rsidRDefault="000D1E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242D" w14:textId="40E09F63" w:rsidR="000D53A2" w:rsidRPr="00363E63" w:rsidRDefault="000D53A2"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FD6AC9">
          <w:rPr>
            <w:noProof/>
            <w:sz w:val="18"/>
            <w:szCs w:val="18"/>
          </w:rPr>
          <w:t>5</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9913" w14:textId="549800B8" w:rsidR="000D53A2" w:rsidRPr="00363E63" w:rsidRDefault="000D53A2"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FD6AC9">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BB8D" w14:textId="77777777" w:rsidR="000D53A2" w:rsidRPr="00C26C8D" w:rsidRDefault="000D53A2"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0D53A2" w:rsidRPr="00C26C8D" w:rsidRDefault="000D53A2" w:rsidP="00C26C8D">
    <w:pPr>
      <w:pStyle w:val="Naslov31"/>
      <w:tabs>
        <w:tab w:val="right" w:pos="9638"/>
      </w:tabs>
      <w:jc w:val="left"/>
      <w:rPr>
        <w:b w:val="0"/>
        <w:sz w:val="18"/>
        <w:szCs w:val="18"/>
      </w:rPr>
    </w:pPr>
  </w:p>
  <w:p w14:paraId="6B87A005" w14:textId="77777777" w:rsidR="000D53A2" w:rsidRPr="00363E63" w:rsidRDefault="000D53A2"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E3333" w14:textId="77777777" w:rsidR="000D1E3B" w:rsidRDefault="000D1E3B" w:rsidP="0063497B">
      <w:pPr>
        <w:spacing w:line="240" w:lineRule="auto"/>
      </w:pPr>
      <w:r>
        <w:separator/>
      </w:r>
    </w:p>
  </w:footnote>
  <w:footnote w:type="continuationSeparator" w:id="0">
    <w:p w14:paraId="0861FD47" w14:textId="77777777" w:rsidR="000D1E3B" w:rsidRDefault="000D1E3B" w:rsidP="0063497B">
      <w:pPr>
        <w:spacing w:line="240" w:lineRule="auto"/>
      </w:pPr>
      <w:r>
        <w:continuationSeparator/>
      </w:r>
    </w:p>
  </w:footnote>
  <w:footnote w:type="continuationNotice" w:id="1">
    <w:p w14:paraId="19D281A1" w14:textId="77777777" w:rsidR="000D1E3B" w:rsidRDefault="000D1E3B">
      <w:pPr>
        <w:spacing w:line="240" w:lineRule="auto"/>
      </w:pPr>
    </w:p>
  </w:footnote>
  <w:footnote w:id="2">
    <w:p w14:paraId="6C165BB9" w14:textId="6708F80D" w:rsidR="00DC26EB" w:rsidRDefault="00DC26EB">
      <w:pPr>
        <w:pStyle w:val="FootnoteText"/>
      </w:pPr>
      <w:r>
        <w:rPr>
          <w:rStyle w:val="FootnoteReference"/>
        </w:rPr>
        <w:footnoteRef/>
      </w:r>
      <w:r>
        <w:t xml:space="preserve"> </w:t>
      </w:r>
      <w:r w:rsidRPr="29BF41C3">
        <w:rPr>
          <w:rFonts w:eastAsia="Myriad Pro" w:cs="Myriad Pro"/>
        </w:rPr>
        <w:t>V dejavnosti</w:t>
      </w:r>
      <w:r>
        <w:rPr>
          <w:rFonts w:eastAsia="Myriad Pro" w:cs="Myriad Pro"/>
        </w:rPr>
        <w:t>h</w:t>
      </w:r>
      <w:r w:rsidRPr="29BF41C3">
        <w:rPr>
          <w:rFonts w:eastAsia="Myriad Pro" w:cs="Myriad Pro"/>
        </w:rPr>
        <w:t xml:space="preserve"> »Pridobivanje rudnin in kamnin« in »Proizvodnja nekovinskih mineralnih izdelkov« je bila proizvodnja marca za 9</w:t>
      </w:r>
      <w:r>
        <w:rPr>
          <w:rFonts w:eastAsia="Myriad Pro" w:cs="Myriad Pro"/>
        </w:rPr>
        <w:t> </w:t>
      </w:r>
      <w:r w:rsidRPr="29BF41C3">
        <w:rPr>
          <w:rFonts w:eastAsia="Myriad Pro" w:cs="Myriad Pro"/>
        </w:rPr>
        <w:t>% nižja kot marca 2022.</w:t>
      </w:r>
    </w:p>
  </w:footnote>
  <w:footnote w:id="3">
    <w:p w14:paraId="3D7B779A" w14:textId="77777777" w:rsidR="00D33449" w:rsidRPr="00362C06" w:rsidRDefault="00D33449" w:rsidP="00D33449">
      <w:pPr>
        <w:pStyle w:val="FootnoteText"/>
        <w:rPr>
          <w:sz w:val="18"/>
        </w:rPr>
      </w:pPr>
      <w:r w:rsidRPr="009A7A48">
        <w:rPr>
          <w:rStyle w:val="FootnoteReference"/>
        </w:rPr>
        <w:footnoteRef/>
      </w:r>
      <w:r w:rsidRPr="009A7A48">
        <w:t xml:space="preserve"> Letos je bil zadnji delovni dan pred zaprtjem trgovin 29. 4., lani pa 30. 4., kar je vplivalo na prodajo v dveh različnih 14-dnevnih obdobjih. </w:t>
      </w:r>
    </w:p>
  </w:footnote>
  <w:footnote w:id="4">
    <w:p w14:paraId="44A8263D" w14:textId="77777777" w:rsidR="00D33449" w:rsidRDefault="00D33449" w:rsidP="00D33449">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A66C" w14:textId="71E5E4D1" w:rsidR="000D53A2" w:rsidRDefault="000D53A2"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3761D5">
      <w:t>22</w:t>
    </w:r>
    <w:r>
      <w:t xml:space="preserve">. </w:t>
    </w:r>
    <w:r w:rsidR="00A77D2E">
      <w:t>maj</w:t>
    </w:r>
    <w:r>
      <w:t xml:space="preserve"> 2023</w:t>
    </w:r>
  </w:p>
  <w:p w14:paraId="4BCD6FCD" w14:textId="77777777" w:rsidR="000D53A2" w:rsidRDefault="000D53A2" w:rsidP="00FE7254">
    <w:pPr>
      <w:jc w:val="right"/>
    </w:pPr>
  </w:p>
  <w:p w14:paraId="2346E65D" w14:textId="77777777" w:rsidR="000D53A2" w:rsidRDefault="000D53A2" w:rsidP="00FE7254">
    <w:pPr>
      <w:jc w:val="right"/>
    </w:pPr>
  </w:p>
  <w:p w14:paraId="72003DEC" w14:textId="77777777" w:rsidR="000D53A2" w:rsidRDefault="000D53A2"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943" w14:textId="77777777" w:rsidR="000D53A2" w:rsidRPr="00C26C8D" w:rsidRDefault="000D53A2"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76758459">
    <w:abstractNumId w:val="0"/>
  </w:num>
  <w:num w:numId="2" w16cid:durableId="39400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trackRevisions/>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871"/>
    <w:rsid w:val="00000E2B"/>
    <w:rsid w:val="00001002"/>
    <w:rsid w:val="0000470D"/>
    <w:rsid w:val="00004D56"/>
    <w:rsid w:val="00005079"/>
    <w:rsid w:val="00005E4B"/>
    <w:rsid w:val="000075AF"/>
    <w:rsid w:val="000108CA"/>
    <w:rsid w:val="000110FF"/>
    <w:rsid w:val="00011C08"/>
    <w:rsid w:val="000123FA"/>
    <w:rsid w:val="00013635"/>
    <w:rsid w:val="00014959"/>
    <w:rsid w:val="00014A64"/>
    <w:rsid w:val="00015C15"/>
    <w:rsid w:val="00016923"/>
    <w:rsid w:val="0001738D"/>
    <w:rsid w:val="000202D9"/>
    <w:rsid w:val="00020594"/>
    <w:rsid w:val="000219F9"/>
    <w:rsid w:val="00022B34"/>
    <w:rsid w:val="000238C0"/>
    <w:rsid w:val="0002391A"/>
    <w:rsid w:val="000241BE"/>
    <w:rsid w:val="000242B6"/>
    <w:rsid w:val="00024C2B"/>
    <w:rsid w:val="00024EF0"/>
    <w:rsid w:val="000257A3"/>
    <w:rsid w:val="00025C03"/>
    <w:rsid w:val="00025C1C"/>
    <w:rsid w:val="00026AAA"/>
    <w:rsid w:val="000328C3"/>
    <w:rsid w:val="0003301E"/>
    <w:rsid w:val="00033A1D"/>
    <w:rsid w:val="0003797E"/>
    <w:rsid w:val="000407E8"/>
    <w:rsid w:val="00041021"/>
    <w:rsid w:val="0004116E"/>
    <w:rsid w:val="00041EFE"/>
    <w:rsid w:val="00043B69"/>
    <w:rsid w:val="0004410D"/>
    <w:rsid w:val="0004498A"/>
    <w:rsid w:val="00045703"/>
    <w:rsid w:val="00045B52"/>
    <w:rsid w:val="00047706"/>
    <w:rsid w:val="00052A59"/>
    <w:rsid w:val="00052B28"/>
    <w:rsid w:val="0005322C"/>
    <w:rsid w:val="00053417"/>
    <w:rsid w:val="00053770"/>
    <w:rsid w:val="00053B26"/>
    <w:rsid w:val="00053B9D"/>
    <w:rsid w:val="00054458"/>
    <w:rsid w:val="00054E25"/>
    <w:rsid w:val="00055385"/>
    <w:rsid w:val="00055BD4"/>
    <w:rsid w:val="0006047B"/>
    <w:rsid w:val="0006076B"/>
    <w:rsid w:val="00061F03"/>
    <w:rsid w:val="00062E0D"/>
    <w:rsid w:val="0006389B"/>
    <w:rsid w:val="00064344"/>
    <w:rsid w:val="00064E87"/>
    <w:rsid w:val="0006523A"/>
    <w:rsid w:val="00065B72"/>
    <w:rsid w:val="00066060"/>
    <w:rsid w:val="00070313"/>
    <w:rsid w:val="000703C7"/>
    <w:rsid w:val="00070B6E"/>
    <w:rsid w:val="00070D90"/>
    <w:rsid w:val="00071970"/>
    <w:rsid w:val="000725CF"/>
    <w:rsid w:val="00072DF4"/>
    <w:rsid w:val="00073C2B"/>
    <w:rsid w:val="000759D7"/>
    <w:rsid w:val="0007794F"/>
    <w:rsid w:val="00077F13"/>
    <w:rsid w:val="00080283"/>
    <w:rsid w:val="000802F5"/>
    <w:rsid w:val="000821D1"/>
    <w:rsid w:val="00082DA5"/>
    <w:rsid w:val="00083A5C"/>
    <w:rsid w:val="00083B7F"/>
    <w:rsid w:val="00087E6A"/>
    <w:rsid w:val="000921F2"/>
    <w:rsid w:val="00092592"/>
    <w:rsid w:val="000943AF"/>
    <w:rsid w:val="00095F2A"/>
    <w:rsid w:val="00096101"/>
    <w:rsid w:val="000969E6"/>
    <w:rsid w:val="000973AE"/>
    <w:rsid w:val="00097DD5"/>
    <w:rsid w:val="000A015C"/>
    <w:rsid w:val="000A0243"/>
    <w:rsid w:val="000A56B4"/>
    <w:rsid w:val="000A5A42"/>
    <w:rsid w:val="000A7BDC"/>
    <w:rsid w:val="000B1021"/>
    <w:rsid w:val="000B16C0"/>
    <w:rsid w:val="000B2332"/>
    <w:rsid w:val="000B2627"/>
    <w:rsid w:val="000B5B96"/>
    <w:rsid w:val="000B7036"/>
    <w:rsid w:val="000C23B1"/>
    <w:rsid w:val="000C2FB9"/>
    <w:rsid w:val="000C450B"/>
    <w:rsid w:val="000C4ED1"/>
    <w:rsid w:val="000C5DFC"/>
    <w:rsid w:val="000C6EAA"/>
    <w:rsid w:val="000C7995"/>
    <w:rsid w:val="000D1E3B"/>
    <w:rsid w:val="000D3CA9"/>
    <w:rsid w:val="000D3F8B"/>
    <w:rsid w:val="000D41C1"/>
    <w:rsid w:val="000D44DE"/>
    <w:rsid w:val="000D4661"/>
    <w:rsid w:val="000D4B66"/>
    <w:rsid w:val="000D4F5F"/>
    <w:rsid w:val="000D53A2"/>
    <w:rsid w:val="000D60E5"/>
    <w:rsid w:val="000D6E74"/>
    <w:rsid w:val="000D7845"/>
    <w:rsid w:val="000D7CEB"/>
    <w:rsid w:val="000E0B03"/>
    <w:rsid w:val="000E1F61"/>
    <w:rsid w:val="000E4546"/>
    <w:rsid w:val="000E5CB1"/>
    <w:rsid w:val="000E73CF"/>
    <w:rsid w:val="000F018E"/>
    <w:rsid w:val="000F5315"/>
    <w:rsid w:val="000F561E"/>
    <w:rsid w:val="001003C6"/>
    <w:rsid w:val="00101E8B"/>
    <w:rsid w:val="00103F58"/>
    <w:rsid w:val="001043AF"/>
    <w:rsid w:val="00105CC2"/>
    <w:rsid w:val="00106EDE"/>
    <w:rsid w:val="001102AD"/>
    <w:rsid w:val="00110483"/>
    <w:rsid w:val="00110B3C"/>
    <w:rsid w:val="00111DFE"/>
    <w:rsid w:val="00112B3E"/>
    <w:rsid w:val="00115501"/>
    <w:rsid w:val="00115E8D"/>
    <w:rsid w:val="00116668"/>
    <w:rsid w:val="00116C1E"/>
    <w:rsid w:val="00117D58"/>
    <w:rsid w:val="00120162"/>
    <w:rsid w:val="00120431"/>
    <w:rsid w:val="00120603"/>
    <w:rsid w:val="001232B1"/>
    <w:rsid w:val="00123657"/>
    <w:rsid w:val="00123A5A"/>
    <w:rsid w:val="00123D52"/>
    <w:rsid w:val="001242FF"/>
    <w:rsid w:val="001255CD"/>
    <w:rsid w:val="00126B54"/>
    <w:rsid w:val="0012725B"/>
    <w:rsid w:val="00127767"/>
    <w:rsid w:val="00127822"/>
    <w:rsid w:val="00131764"/>
    <w:rsid w:val="00131C0D"/>
    <w:rsid w:val="00133E20"/>
    <w:rsid w:val="00133F54"/>
    <w:rsid w:val="00136E24"/>
    <w:rsid w:val="0014161A"/>
    <w:rsid w:val="00143D67"/>
    <w:rsid w:val="00144676"/>
    <w:rsid w:val="00145B8A"/>
    <w:rsid w:val="00146E84"/>
    <w:rsid w:val="001476B0"/>
    <w:rsid w:val="00150890"/>
    <w:rsid w:val="00150D0F"/>
    <w:rsid w:val="00155F06"/>
    <w:rsid w:val="00156504"/>
    <w:rsid w:val="00160C84"/>
    <w:rsid w:val="00160C98"/>
    <w:rsid w:val="00160FD0"/>
    <w:rsid w:val="0016111E"/>
    <w:rsid w:val="00161807"/>
    <w:rsid w:val="00161BA0"/>
    <w:rsid w:val="00162E99"/>
    <w:rsid w:val="001639D0"/>
    <w:rsid w:val="00165B9E"/>
    <w:rsid w:val="00167096"/>
    <w:rsid w:val="00170B2F"/>
    <w:rsid w:val="00171691"/>
    <w:rsid w:val="00172CC2"/>
    <w:rsid w:val="00172FDB"/>
    <w:rsid w:val="001746EB"/>
    <w:rsid w:val="00175B27"/>
    <w:rsid w:val="00175D0E"/>
    <w:rsid w:val="0017633B"/>
    <w:rsid w:val="00176407"/>
    <w:rsid w:val="0017660B"/>
    <w:rsid w:val="00181CF5"/>
    <w:rsid w:val="00182319"/>
    <w:rsid w:val="001847BE"/>
    <w:rsid w:val="00184E9C"/>
    <w:rsid w:val="00187DC1"/>
    <w:rsid w:val="00190B5F"/>
    <w:rsid w:val="0019138D"/>
    <w:rsid w:val="0019199E"/>
    <w:rsid w:val="0019242E"/>
    <w:rsid w:val="00192B58"/>
    <w:rsid w:val="0019311A"/>
    <w:rsid w:val="00194B22"/>
    <w:rsid w:val="00196BDC"/>
    <w:rsid w:val="00196E96"/>
    <w:rsid w:val="001A0B7D"/>
    <w:rsid w:val="001A0C6A"/>
    <w:rsid w:val="001A0C98"/>
    <w:rsid w:val="001A3E47"/>
    <w:rsid w:val="001A5231"/>
    <w:rsid w:val="001A5F49"/>
    <w:rsid w:val="001B475E"/>
    <w:rsid w:val="001B6492"/>
    <w:rsid w:val="001B69D0"/>
    <w:rsid w:val="001B6AE7"/>
    <w:rsid w:val="001B7402"/>
    <w:rsid w:val="001C0314"/>
    <w:rsid w:val="001C03A0"/>
    <w:rsid w:val="001C0998"/>
    <w:rsid w:val="001C2D69"/>
    <w:rsid w:val="001C3291"/>
    <w:rsid w:val="001C379B"/>
    <w:rsid w:val="001C3E55"/>
    <w:rsid w:val="001C5031"/>
    <w:rsid w:val="001C526C"/>
    <w:rsid w:val="001D0655"/>
    <w:rsid w:val="001D1DF5"/>
    <w:rsid w:val="001D2917"/>
    <w:rsid w:val="001D3E77"/>
    <w:rsid w:val="001D54F8"/>
    <w:rsid w:val="001D5E51"/>
    <w:rsid w:val="001D6793"/>
    <w:rsid w:val="001D71BE"/>
    <w:rsid w:val="001D76BE"/>
    <w:rsid w:val="001D783A"/>
    <w:rsid w:val="001E0483"/>
    <w:rsid w:val="001E0669"/>
    <w:rsid w:val="001E2BB5"/>
    <w:rsid w:val="001E3554"/>
    <w:rsid w:val="001E3587"/>
    <w:rsid w:val="001E3956"/>
    <w:rsid w:val="001E64A5"/>
    <w:rsid w:val="001E66B1"/>
    <w:rsid w:val="001E6D6C"/>
    <w:rsid w:val="001E7BB4"/>
    <w:rsid w:val="001F0ED2"/>
    <w:rsid w:val="001F1966"/>
    <w:rsid w:val="001F3A3F"/>
    <w:rsid w:val="001F4E8F"/>
    <w:rsid w:val="001F51CD"/>
    <w:rsid w:val="001F52DE"/>
    <w:rsid w:val="001F5764"/>
    <w:rsid w:val="001F6F70"/>
    <w:rsid w:val="001F793F"/>
    <w:rsid w:val="00200E24"/>
    <w:rsid w:val="002040EA"/>
    <w:rsid w:val="002056AE"/>
    <w:rsid w:val="0020683D"/>
    <w:rsid w:val="002069B9"/>
    <w:rsid w:val="00207EB2"/>
    <w:rsid w:val="002105C1"/>
    <w:rsid w:val="002113DE"/>
    <w:rsid w:val="00211A0B"/>
    <w:rsid w:val="00212D18"/>
    <w:rsid w:val="00213015"/>
    <w:rsid w:val="00213030"/>
    <w:rsid w:val="00213EE1"/>
    <w:rsid w:val="00214D6F"/>
    <w:rsid w:val="00214DF6"/>
    <w:rsid w:val="0021541D"/>
    <w:rsid w:val="00215DA0"/>
    <w:rsid w:val="00216369"/>
    <w:rsid w:val="00216757"/>
    <w:rsid w:val="00221549"/>
    <w:rsid w:val="00221921"/>
    <w:rsid w:val="00221A24"/>
    <w:rsid w:val="0022245A"/>
    <w:rsid w:val="002229E0"/>
    <w:rsid w:val="002229E7"/>
    <w:rsid w:val="00222F75"/>
    <w:rsid w:val="0022644C"/>
    <w:rsid w:val="00226C04"/>
    <w:rsid w:val="00231A77"/>
    <w:rsid w:val="00231C68"/>
    <w:rsid w:val="002321A4"/>
    <w:rsid w:val="002352B3"/>
    <w:rsid w:val="002355A3"/>
    <w:rsid w:val="00235AEB"/>
    <w:rsid w:val="002362D3"/>
    <w:rsid w:val="00236656"/>
    <w:rsid w:val="002374F8"/>
    <w:rsid w:val="0024119A"/>
    <w:rsid w:val="002412DD"/>
    <w:rsid w:val="00242C71"/>
    <w:rsid w:val="0024323E"/>
    <w:rsid w:val="00243593"/>
    <w:rsid w:val="0024378B"/>
    <w:rsid w:val="00245892"/>
    <w:rsid w:val="002461D2"/>
    <w:rsid w:val="00246CF1"/>
    <w:rsid w:val="002511CF"/>
    <w:rsid w:val="00251A27"/>
    <w:rsid w:val="00252E25"/>
    <w:rsid w:val="002537EF"/>
    <w:rsid w:val="00253AF0"/>
    <w:rsid w:val="00253F47"/>
    <w:rsid w:val="002546C2"/>
    <w:rsid w:val="002551D9"/>
    <w:rsid w:val="00255F95"/>
    <w:rsid w:val="00260C0B"/>
    <w:rsid w:val="00261BB1"/>
    <w:rsid w:val="00261DB4"/>
    <w:rsid w:val="0026341B"/>
    <w:rsid w:val="002638E5"/>
    <w:rsid w:val="00263DF9"/>
    <w:rsid w:val="0026509A"/>
    <w:rsid w:val="00266E56"/>
    <w:rsid w:val="002675DD"/>
    <w:rsid w:val="00267CEE"/>
    <w:rsid w:val="00267FB9"/>
    <w:rsid w:val="00271747"/>
    <w:rsid w:val="0027260C"/>
    <w:rsid w:val="0027286B"/>
    <w:rsid w:val="00274C9F"/>
    <w:rsid w:val="00274D3F"/>
    <w:rsid w:val="00274EB5"/>
    <w:rsid w:val="00275472"/>
    <w:rsid w:val="002757E0"/>
    <w:rsid w:val="00275F04"/>
    <w:rsid w:val="00276325"/>
    <w:rsid w:val="0027702D"/>
    <w:rsid w:val="00277382"/>
    <w:rsid w:val="00277BC0"/>
    <w:rsid w:val="00280E80"/>
    <w:rsid w:val="0028105E"/>
    <w:rsid w:val="00282270"/>
    <w:rsid w:val="00284678"/>
    <w:rsid w:val="0028665C"/>
    <w:rsid w:val="00287A37"/>
    <w:rsid w:val="00290CA7"/>
    <w:rsid w:val="002912BA"/>
    <w:rsid w:val="00291679"/>
    <w:rsid w:val="00291FCA"/>
    <w:rsid w:val="00293828"/>
    <w:rsid w:val="0029405F"/>
    <w:rsid w:val="00296BEC"/>
    <w:rsid w:val="002A139A"/>
    <w:rsid w:val="002A46E9"/>
    <w:rsid w:val="002A4A03"/>
    <w:rsid w:val="002A5D20"/>
    <w:rsid w:val="002A62E5"/>
    <w:rsid w:val="002A63A4"/>
    <w:rsid w:val="002A77D1"/>
    <w:rsid w:val="002A7C69"/>
    <w:rsid w:val="002B012A"/>
    <w:rsid w:val="002B025E"/>
    <w:rsid w:val="002B058F"/>
    <w:rsid w:val="002B113D"/>
    <w:rsid w:val="002B2BB0"/>
    <w:rsid w:val="002B3313"/>
    <w:rsid w:val="002B4319"/>
    <w:rsid w:val="002B4C3A"/>
    <w:rsid w:val="002B5361"/>
    <w:rsid w:val="002B617D"/>
    <w:rsid w:val="002B6577"/>
    <w:rsid w:val="002B67C9"/>
    <w:rsid w:val="002B731F"/>
    <w:rsid w:val="002B7EFC"/>
    <w:rsid w:val="002C0F97"/>
    <w:rsid w:val="002C433F"/>
    <w:rsid w:val="002C4DF9"/>
    <w:rsid w:val="002C5204"/>
    <w:rsid w:val="002C56AB"/>
    <w:rsid w:val="002C5AFE"/>
    <w:rsid w:val="002C75CC"/>
    <w:rsid w:val="002D0963"/>
    <w:rsid w:val="002D3A04"/>
    <w:rsid w:val="002D45CE"/>
    <w:rsid w:val="002D46EF"/>
    <w:rsid w:val="002D4B5C"/>
    <w:rsid w:val="002D5685"/>
    <w:rsid w:val="002D62C5"/>
    <w:rsid w:val="002D753B"/>
    <w:rsid w:val="002D77C5"/>
    <w:rsid w:val="002E20DD"/>
    <w:rsid w:val="002E3783"/>
    <w:rsid w:val="002E5236"/>
    <w:rsid w:val="002E64A4"/>
    <w:rsid w:val="002E67F8"/>
    <w:rsid w:val="002E69B6"/>
    <w:rsid w:val="002E6F0D"/>
    <w:rsid w:val="002E6FAD"/>
    <w:rsid w:val="002E775B"/>
    <w:rsid w:val="002F00BB"/>
    <w:rsid w:val="002F0448"/>
    <w:rsid w:val="002F0CE8"/>
    <w:rsid w:val="002F2DAF"/>
    <w:rsid w:val="002F43AB"/>
    <w:rsid w:val="002F45CB"/>
    <w:rsid w:val="002F6B71"/>
    <w:rsid w:val="002F7346"/>
    <w:rsid w:val="002F747D"/>
    <w:rsid w:val="00301B51"/>
    <w:rsid w:val="00301BD0"/>
    <w:rsid w:val="00303F2C"/>
    <w:rsid w:val="0030488A"/>
    <w:rsid w:val="0030488D"/>
    <w:rsid w:val="00304C87"/>
    <w:rsid w:val="00305883"/>
    <w:rsid w:val="003065E9"/>
    <w:rsid w:val="00306767"/>
    <w:rsid w:val="00307325"/>
    <w:rsid w:val="00307D46"/>
    <w:rsid w:val="003115EA"/>
    <w:rsid w:val="00312D09"/>
    <w:rsid w:val="003139A6"/>
    <w:rsid w:val="003159CC"/>
    <w:rsid w:val="00317AEE"/>
    <w:rsid w:val="00317CD7"/>
    <w:rsid w:val="00317DE0"/>
    <w:rsid w:val="00321860"/>
    <w:rsid w:val="00321D74"/>
    <w:rsid w:val="00322182"/>
    <w:rsid w:val="003226EB"/>
    <w:rsid w:val="003231EC"/>
    <w:rsid w:val="003235EB"/>
    <w:rsid w:val="0032373C"/>
    <w:rsid w:val="00325655"/>
    <w:rsid w:val="0032707E"/>
    <w:rsid w:val="0033042F"/>
    <w:rsid w:val="003305D2"/>
    <w:rsid w:val="00330DEB"/>
    <w:rsid w:val="00331DD6"/>
    <w:rsid w:val="00333B2F"/>
    <w:rsid w:val="00334C94"/>
    <w:rsid w:val="00334D27"/>
    <w:rsid w:val="0033745F"/>
    <w:rsid w:val="00337AFD"/>
    <w:rsid w:val="0034156F"/>
    <w:rsid w:val="00342B3F"/>
    <w:rsid w:val="00342F7A"/>
    <w:rsid w:val="0034385F"/>
    <w:rsid w:val="00343B02"/>
    <w:rsid w:val="00343B41"/>
    <w:rsid w:val="003443B1"/>
    <w:rsid w:val="00344731"/>
    <w:rsid w:val="00344F67"/>
    <w:rsid w:val="003455FB"/>
    <w:rsid w:val="00345706"/>
    <w:rsid w:val="00346E79"/>
    <w:rsid w:val="00347898"/>
    <w:rsid w:val="00347C71"/>
    <w:rsid w:val="00347D81"/>
    <w:rsid w:val="00350A64"/>
    <w:rsid w:val="0035184B"/>
    <w:rsid w:val="00352068"/>
    <w:rsid w:val="00352435"/>
    <w:rsid w:val="003524EB"/>
    <w:rsid w:val="00354847"/>
    <w:rsid w:val="00354D63"/>
    <w:rsid w:val="00355285"/>
    <w:rsid w:val="0035658B"/>
    <w:rsid w:val="00356832"/>
    <w:rsid w:val="00356E27"/>
    <w:rsid w:val="0035737D"/>
    <w:rsid w:val="0036011B"/>
    <w:rsid w:val="0036047E"/>
    <w:rsid w:val="00363323"/>
    <w:rsid w:val="00363E63"/>
    <w:rsid w:val="003640E5"/>
    <w:rsid w:val="00364476"/>
    <w:rsid w:val="00364A8F"/>
    <w:rsid w:val="0036516C"/>
    <w:rsid w:val="00365D68"/>
    <w:rsid w:val="00366D68"/>
    <w:rsid w:val="00371828"/>
    <w:rsid w:val="00371963"/>
    <w:rsid w:val="00371C85"/>
    <w:rsid w:val="00373F9D"/>
    <w:rsid w:val="00374467"/>
    <w:rsid w:val="003745FF"/>
    <w:rsid w:val="00374B90"/>
    <w:rsid w:val="0037511B"/>
    <w:rsid w:val="00375A11"/>
    <w:rsid w:val="003761D5"/>
    <w:rsid w:val="00376254"/>
    <w:rsid w:val="00376AA1"/>
    <w:rsid w:val="0037709E"/>
    <w:rsid w:val="00380056"/>
    <w:rsid w:val="00381F22"/>
    <w:rsid w:val="003831A6"/>
    <w:rsid w:val="00384E8B"/>
    <w:rsid w:val="0038500A"/>
    <w:rsid w:val="00385765"/>
    <w:rsid w:val="00386C31"/>
    <w:rsid w:val="00390947"/>
    <w:rsid w:val="003909CD"/>
    <w:rsid w:val="00391C78"/>
    <w:rsid w:val="00394109"/>
    <w:rsid w:val="00394FBC"/>
    <w:rsid w:val="003963FA"/>
    <w:rsid w:val="00396859"/>
    <w:rsid w:val="003974F8"/>
    <w:rsid w:val="003A19DD"/>
    <w:rsid w:val="003A1B12"/>
    <w:rsid w:val="003A23E4"/>
    <w:rsid w:val="003A26B5"/>
    <w:rsid w:val="003A3311"/>
    <w:rsid w:val="003A49D8"/>
    <w:rsid w:val="003B1210"/>
    <w:rsid w:val="003B14A1"/>
    <w:rsid w:val="003B1B1E"/>
    <w:rsid w:val="003B1B85"/>
    <w:rsid w:val="003B2E1F"/>
    <w:rsid w:val="003B35A5"/>
    <w:rsid w:val="003B3F6D"/>
    <w:rsid w:val="003B4ABA"/>
    <w:rsid w:val="003B55C2"/>
    <w:rsid w:val="003B61D6"/>
    <w:rsid w:val="003B65D3"/>
    <w:rsid w:val="003B692B"/>
    <w:rsid w:val="003B7649"/>
    <w:rsid w:val="003B76CF"/>
    <w:rsid w:val="003B7B25"/>
    <w:rsid w:val="003C0556"/>
    <w:rsid w:val="003C0E1C"/>
    <w:rsid w:val="003C1005"/>
    <w:rsid w:val="003C2454"/>
    <w:rsid w:val="003C2F1D"/>
    <w:rsid w:val="003C3923"/>
    <w:rsid w:val="003C3C52"/>
    <w:rsid w:val="003C4422"/>
    <w:rsid w:val="003C44D9"/>
    <w:rsid w:val="003C5FE1"/>
    <w:rsid w:val="003C614E"/>
    <w:rsid w:val="003C644C"/>
    <w:rsid w:val="003C689C"/>
    <w:rsid w:val="003C6951"/>
    <w:rsid w:val="003C7F54"/>
    <w:rsid w:val="003D0FA7"/>
    <w:rsid w:val="003D1203"/>
    <w:rsid w:val="003D2843"/>
    <w:rsid w:val="003D2A30"/>
    <w:rsid w:val="003D58DF"/>
    <w:rsid w:val="003D6046"/>
    <w:rsid w:val="003E0230"/>
    <w:rsid w:val="003E0613"/>
    <w:rsid w:val="003E089F"/>
    <w:rsid w:val="003E0C0D"/>
    <w:rsid w:val="003E49A6"/>
    <w:rsid w:val="003E5239"/>
    <w:rsid w:val="003E5ADA"/>
    <w:rsid w:val="003E5C15"/>
    <w:rsid w:val="003E64D6"/>
    <w:rsid w:val="003E6CEA"/>
    <w:rsid w:val="003F0FA8"/>
    <w:rsid w:val="003F30E4"/>
    <w:rsid w:val="003F3234"/>
    <w:rsid w:val="003F4C1B"/>
    <w:rsid w:val="003F5F51"/>
    <w:rsid w:val="003F7222"/>
    <w:rsid w:val="003F7CC6"/>
    <w:rsid w:val="004041D4"/>
    <w:rsid w:val="0040719E"/>
    <w:rsid w:val="004079CD"/>
    <w:rsid w:val="0041102D"/>
    <w:rsid w:val="004112CD"/>
    <w:rsid w:val="004123A3"/>
    <w:rsid w:val="004127E5"/>
    <w:rsid w:val="004128C4"/>
    <w:rsid w:val="00413087"/>
    <w:rsid w:val="0041456C"/>
    <w:rsid w:val="00415098"/>
    <w:rsid w:val="00416E66"/>
    <w:rsid w:val="00417580"/>
    <w:rsid w:val="004204B9"/>
    <w:rsid w:val="00422EDF"/>
    <w:rsid w:val="004235EE"/>
    <w:rsid w:val="004255B4"/>
    <w:rsid w:val="00425A43"/>
    <w:rsid w:val="00425EAE"/>
    <w:rsid w:val="00426C52"/>
    <w:rsid w:val="004271E0"/>
    <w:rsid w:val="00431E69"/>
    <w:rsid w:val="00431EDD"/>
    <w:rsid w:val="004331E1"/>
    <w:rsid w:val="00433A4D"/>
    <w:rsid w:val="00435612"/>
    <w:rsid w:val="00435A09"/>
    <w:rsid w:val="004368FB"/>
    <w:rsid w:val="00436BA4"/>
    <w:rsid w:val="004419D5"/>
    <w:rsid w:val="004425AB"/>
    <w:rsid w:val="00443E73"/>
    <w:rsid w:val="00445483"/>
    <w:rsid w:val="00445954"/>
    <w:rsid w:val="00446303"/>
    <w:rsid w:val="0044650F"/>
    <w:rsid w:val="00451B53"/>
    <w:rsid w:val="00452589"/>
    <w:rsid w:val="00452804"/>
    <w:rsid w:val="00452E47"/>
    <w:rsid w:val="004533D3"/>
    <w:rsid w:val="0045444B"/>
    <w:rsid w:val="00454E68"/>
    <w:rsid w:val="00455141"/>
    <w:rsid w:val="004608B3"/>
    <w:rsid w:val="00460CE5"/>
    <w:rsid w:val="00461AEB"/>
    <w:rsid w:val="00461BCB"/>
    <w:rsid w:val="00462B63"/>
    <w:rsid w:val="00462BA6"/>
    <w:rsid w:val="004636A5"/>
    <w:rsid w:val="00464511"/>
    <w:rsid w:val="00464A94"/>
    <w:rsid w:val="00464D01"/>
    <w:rsid w:val="00465755"/>
    <w:rsid w:val="004662DD"/>
    <w:rsid w:val="00466684"/>
    <w:rsid w:val="00467144"/>
    <w:rsid w:val="0046726B"/>
    <w:rsid w:val="00467D2C"/>
    <w:rsid w:val="00471004"/>
    <w:rsid w:val="004712B8"/>
    <w:rsid w:val="00472624"/>
    <w:rsid w:val="004729A1"/>
    <w:rsid w:val="00472EF9"/>
    <w:rsid w:val="0047514E"/>
    <w:rsid w:val="00475FC3"/>
    <w:rsid w:val="00476FA7"/>
    <w:rsid w:val="00477274"/>
    <w:rsid w:val="00477946"/>
    <w:rsid w:val="00477B81"/>
    <w:rsid w:val="0048065F"/>
    <w:rsid w:val="0048123F"/>
    <w:rsid w:val="0048582E"/>
    <w:rsid w:val="00485BB1"/>
    <w:rsid w:val="004862C8"/>
    <w:rsid w:val="004863CA"/>
    <w:rsid w:val="00492ED1"/>
    <w:rsid w:val="00493431"/>
    <w:rsid w:val="00493A43"/>
    <w:rsid w:val="00493E59"/>
    <w:rsid w:val="004964D1"/>
    <w:rsid w:val="00496E7F"/>
    <w:rsid w:val="004970E5"/>
    <w:rsid w:val="004979B8"/>
    <w:rsid w:val="00497D53"/>
    <w:rsid w:val="004A02A4"/>
    <w:rsid w:val="004A1379"/>
    <w:rsid w:val="004A37A6"/>
    <w:rsid w:val="004A44FE"/>
    <w:rsid w:val="004A48AD"/>
    <w:rsid w:val="004A5204"/>
    <w:rsid w:val="004A574A"/>
    <w:rsid w:val="004A5B1D"/>
    <w:rsid w:val="004A6A8D"/>
    <w:rsid w:val="004A79A4"/>
    <w:rsid w:val="004B013F"/>
    <w:rsid w:val="004B1640"/>
    <w:rsid w:val="004B235F"/>
    <w:rsid w:val="004B251D"/>
    <w:rsid w:val="004B2A84"/>
    <w:rsid w:val="004B415A"/>
    <w:rsid w:val="004B49B6"/>
    <w:rsid w:val="004B596F"/>
    <w:rsid w:val="004C07F3"/>
    <w:rsid w:val="004C0A16"/>
    <w:rsid w:val="004C1790"/>
    <w:rsid w:val="004C278D"/>
    <w:rsid w:val="004C2835"/>
    <w:rsid w:val="004C30D1"/>
    <w:rsid w:val="004C3845"/>
    <w:rsid w:val="004C783F"/>
    <w:rsid w:val="004C7DA6"/>
    <w:rsid w:val="004D0C06"/>
    <w:rsid w:val="004D10F8"/>
    <w:rsid w:val="004D1C88"/>
    <w:rsid w:val="004D1EC0"/>
    <w:rsid w:val="004D2BC3"/>
    <w:rsid w:val="004D2D1C"/>
    <w:rsid w:val="004D4230"/>
    <w:rsid w:val="004D435B"/>
    <w:rsid w:val="004D4B98"/>
    <w:rsid w:val="004D63EF"/>
    <w:rsid w:val="004D6F5E"/>
    <w:rsid w:val="004E09B3"/>
    <w:rsid w:val="004E107A"/>
    <w:rsid w:val="004E1AF2"/>
    <w:rsid w:val="004E1F41"/>
    <w:rsid w:val="004E2181"/>
    <w:rsid w:val="004E23B9"/>
    <w:rsid w:val="004E25B2"/>
    <w:rsid w:val="004E5F26"/>
    <w:rsid w:val="004E7943"/>
    <w:rsid w:val="004E7999"/>
    <w:rsid w:val="004F2DE4"/>
    <w:rsid w:val="004F320B"/>
    <w:rsid w:val="004F3835"/>
    <w:rsid w:val="004F4B0F"/>
    <w:rsid w:val="004F58F5"/>
    <w:rsid w:val="004F61F1"/>
    <w:rsid w:val="004F7176"/>
    <w:rsid w:val="004F72E3"/>
    <w:rsid w:val="00500BC4"/>
    <w:rsid w:val="0050288D"/>
    <w:rsid w:val="0050596C"/>
    <w:rsid w:val="00506E6D"/>
    <w:rsid w:val="00511BD4"/>
    <w:rsid w:val="00514F8B"/>
    <w:rsid w:val="00520115"/>
    <w:rsid w:val="005224F3"/>
    <w:rsid w:val="0052370A"/>
    <w:rsid w:val="005247CB"/>
    <w:rsid w:val="0052505D"/>
    <w:rsid w:val="005255A6"/>
    <w:rsid w:val="00525B59"/>
    <w:rsid w:val="005321D5"/>
    <w:rsid w:val="005326CC"/>
    <w:rsid w:val="00533109"/>
    <w:rsid w:val="00533DBA"/>
    <w:rsid w:val="005341D3"/>
    <w:rsid w:val="00534457"/>
    <w:rsid w:val="005361E9"/>
    <w:rsid w:val="0053756C"/>
    <w:rsid w:val="00540765"/>
    <w:rsid w:val="00540DDE"/>
    <w:rsid w:val="0054158F"/>
    <w:rsid w:val="00541FA3"/>
    <w:rsid w:val="00544194"/>
    <w:rsid w:val="005461A5"/>
    <w:rsid w:val="005468A2"/>
    <w:rsid w:val="00546DBF"/>
    <w:rsid w:val="00547A11"/>
    <w:rsid w:val="00547F35"/>
    <w:rsid w:val="00555A80"/>
    <w:rsid w:val="00556EE1"/>
    <w:rsid w:val="00561C9A"/>
    <w:rsid w:val="00562A2C"/>
    <w:rsid w:val="00562BD5"/>
    <w:rsid w:val="00564635"/>
    <w:rsid w:val="0056680E"/>
    <w:rsid w:val="00566D6E"/>
    <w:rsid w:val="00570F9D"/>
    <w:rsid w:val="005721A5"/>
    <w:rsid w:val="00573CF2"/>
    <w:rsid w:val="00574935"/>
    <w:rsid w:val="00574EDD"/>
    <w:rsid w:val="0058006D"/>
    <w:rsid w:val="0058052D"/>
    <w:rsid w:val="0058058A"/>
    <w:rsid w:val="005806D5"/>
    <w:rsid w:val="005820F9"/>
    <w:rsid w:val="00583D17"/>
    <w:rsid w:val="0058526B"/>
    <w:rsid w:val="00585ACB"/>
    <w:rsid w:val="00591E8D"/>
    <w:rsid w:val="00594469"/>
    <w:rsid w:val="00594E6B"/>
    <w:rsid w:val="005954ED"/>
    <w:rsid w:val="00596202"/>
    <w:rsid w:val="005965AF"/>
    <w:rsid w:val="005977D2"/>
    <w:rsid w:val="00597F7F"/>
    <w:rsid w:val="005A09F6"/>
    <w:rsid w:val="005A173C"/>
    <w:rsid w:val="005A178B"/>
    <w:rsid w:val="005A2EF5"/>
    <w:rsid w:val="005A3155"/>
    <w:rsid w:val="005A3248"/>
    <w:rsid w:val="005A34BA"/>
    <w:rsid w:val="005A41D3"/>
    <w:rsid w:val="005A4306"/>
    <w:rsid w:val="005A6A59"/>
    <w:rsid w:val="005A70C8"/>
    <w:rsid w:val="005A76E3"/>
    <w:rsid w:val="005A7DEB"/>
    <w:rsid w:val="005B0AA9"/>
    <w:rsid w:val="005B0C7D"/>
    <w:rsid w:val="005B19C7"/>
    <w:rsid w:val="005B3236"/>
    <w:rsid w:val="005B327D"/>
    <w:rsid w:val="005B49AF"/>
    <w:rsid w:val="005B4B43"/>
    <w:rsid w:val="005B4C57"/>
    <w:rsid w:val="005B6FC5"/>
    <w:rsid w:val="005C1F89"/>
    <w:rsid w:val="005C28C9"/>
    <w:rsid w:val="005C2C5C"/>
    <w:rsid w:val="005C3B6F"/>
    <w:rsid w:val="005C489E"/>
    <w:rsid w:val="005C4D2E"/>
    <w:rsid w:val="005C5045"/>
    <w:rsid w:val="005C6026"/>
    <w:rsid w:val="005C6873"/>
    <w:rsid w:val="005C7D55"/>
    <w:rsid w:val="005D0551"/>
    <w:rsid w:val="005D15E0"/>
    <w:rsid w:val="005D2647"/>
    <w:rsid w:val="005D285A"/>
    <w:rsid w:val="005D2FEF"/>
    <w:rsid w:val="005D3216"/>
    <w:rsid w:val="005D3726"/>
    <w:rsid w:val="005D409D"/>
    <w:rsid w:val="005D4677"/>
    <w:rsid w:val="005D71A4"/>
    <w:rsid w:val="005E098F"/>
    <w:rsid w:val="005E398B"/>
    <w:rsid w:val="005E53DE"/>
    <w:rsid w:val="005E5A4D"/>
    <w:rsid w:val="005E6F08"/>
    <w:rsid w:val="005F2004"/>
    <w:rsid w:val="005F30E9"/>
    <w:rsid w:val="005F4AE1"/>
    <w:rsid w:val="005F5353"/>
    <w:rsid w:val="005F5C51"/>
    <w:rsid w:val="0060025E"/>
    <w:rsid w:val="0060028A"/>
    <w:rsid w:val="006005D5"/>
    <w:rsid w:val="00600657"/>
    <w:rsid w:val="00600E28"/>
    <w:rsid w:val="0060240D"/>
    <w:rsid w:val="00602734"/>
    <w:rsid w:val="0060300C"/>
    <w:rsid w:val="006068D0"/>
    <w:rsid w:val="00610502"/>
    <w:rsid w:val="00611056"/>
    <w:rsid w:val="00612374"/>
    <w:rsid w:val="00613F54"/>
    <w:rsid w:val="00613F73"/>
    <w:rsid w:val="00614A02"/>
    <w:rsid w:val="00616A7D"/>
    <w:rsid w:val="00621481"/>
    <w:rsid w:val="00623BBE"/>
    <w:rsid w:val="00624052"/>
    <w:rsid w:val="00625493"/>
    <w:rsid w:val="006259AA"/>
    <w:rsid w:val="00625D32"/>
    <w:rsid w:val="006269CE"/>
    <w:rsid w:val="006275D7"/>
    <w:rsid w:val="00627B5B"/>
    <w:rsid w:val="00630D2D"/>
    <w:rsid w:val="00632222"/>
    <w:rsid w:val="0063497B"/>
    <w:rsid w:val="0063571F"/>
    <w:rsid w:val="00637D5B"/>
    <w:rsid w:val="006421BC"/>
    <w:rsid w:val="0064275E"/>
    <w:rsid w:val="00642F62"/>
    <w:rsid w:val="00643ACC"/>
    <w:rsid w:val="00644FBF"/>
    <w:rsid w:val="00647CAA"/>
    <w:rsid w:val="00650921"/>
    <w:rsid w:val="00651A2E"/>
    <w:rsid w:val="00651F6F"/>
    <w:rsid w:val="00652795"/>
    <w:rsid w:val="00653D13"/>
    <w:rsid w:val="0065447B"/>
    <w:rsid w:val="00654D5D"/>
    <w:rsid w:val="00654FA7"/>
    <w:rsid w:val="006550DB"/>
    <w:rsid w:val="00655F1A"/>
    <w:rsid w:val="006571E5"/>
    <w:rsid w:val="00657585"/>
    <w:rsid w:val="00660650"/>
    <w:rsid w:val="0066117E"/>
    <w:rsid w:val="00662886"/>
    <w:rsid w:val="00662BFF"/>
    <w:rsid w:val="00662E1E"/>
    <w:rsid w:val="0066322D"/>
    <w:rsid w:val="00664378"/>
    <w:rsid w:val="0066568A"/>
    <w:rsid w:val="00670BA9"/>
    <w:rsid w:val="00671853"/>
    <w:rsid w:val="0067369C"/>
    <w:rsid w:val="00675932"/>
    <w:rsid w:val="00681569"/>
    <w:rsid w:val="00681FAA"/>
    <w:rsid w:val="0068388C"/>
    <w:rsid w:val="00684C20"/>
    <w:rsid w:val="00685028"/>
    <w:rsid w:val="006851CA"/>
    <w:rsid w:val="006875F1"/>
    <w:rsid w:val="00687A6B"/>
    <w:rsid w:val="00690FA9"/>
    <w:rsid w:val="0069164D"/>
    <w:rsid w:val="006948F5"/>
    <w:rsid w:val="00695B5D"/>
    <w:rsid w:val="006965FC"/>
    <w:rsid w:val="006979EF"/>
    <w:rsid w:val="006A15CC"/>
    <w:rsid w:val="006A595B"/>
    <w:rsid w:val="006A5B3A"/>
    <w:rsid w:val="006A6820"/>
    <w:rsid w:val="006A7079"/>
    <w:rsid w:val="006A7EB4"/>
    <w:rsid w:val="006B1257"/>
    <w:rsid w:val="006B3D3D"/>
    <w:rsid w:val="006B41D1"/>
    <w:rsid w:val="006B533C"/>
    <w:rsid w:val="006B60A0"/>
    <w:rsid w:val="006B73B6"/>
    <w:rsid w:val="006B7430"/>
    <w:rsid w:val="006B7DA3"/>
    <w:rsid w:val="006C1EAA"/>
    <w:rsid w:val="006C2117"/>
    <w:rsid w:val="006C27AE"/>
    <w:rsid w:val="006C2E31"/>
    <w:rsid w:val="006C3E14"/>
    <w:rsid w:val="006C6657"/>
    <w:rsid w:val="006C66CB"/>
    <w:rsid w:val="006C6FC9"/>
    <w:rsid w:val="006C7DB4"/>
    <w:rsid w:val="006D1283"/>
    <w:rsid w:val="006D214A"/>
    <w:rsid w:val="006D35BD"/>
    <w:rsid w:val="006D3EED"/>
    <w:rsid w:val="006D6E78"/>
    <w:rsid w:val="006D7746"/>
    <w:rsid w:val="006E1C81"/>
    <w:rsid w:val="006E20F0"/>
    <w:rsid w:val="006E2576"/>
    <w:rsid w:val="006E4A20"/>
    <w:rsid w:val="006E4E20"/>
    <w:rsid w:val="006E63A1"/>
    <w:rsid w:val="006E6B3C"/>
    <w:rsid w:val="006F02A9"/>
    <w:rsid w:val="006F3B53"/>
    <w:rsid w:val="006F51A4"/>
    <w:rsid w:val="006F66C0"/>
    <w:rsid w:val="006F67EF"/>
    <w:rsid w:val="006F7D02"/>
    <w:rsid w:val="00700946"/>
    <w:rsid w:val="007016EF"/>
    <w:rsid w:val="0070205B"/>
    <w:rsid w:val="00704450"/>
    <w:rsid w:val="00704F30"/>
    <w:rsid w:val="0070748B"/>
    <w:rsid w:val="007121F2"/>
    <w:rsid w:val="0071394F"/>
    <w:rsid w:val="00714319"/>
    <w:rsid w:val="00715C5D"/>
    <w:rsid w:val="00715D17"/>
    <w:rsid w:val="0072084E"/>
    <w:rsid w:val="00723630"/>
    <w:rsid w:val="00723863"/>
    <w:rsid w:val="007238C1"/>
    <w:rsid w:val="00723D16"/>
    <w:rsid w:val="00724003"/>
    <w:rsid w:val="00725CF3"/>
    <w:rsid w:val="00725D4C"/>
    <w:rsid w:val="0072608C"/>
    <w:rsid w:val="00726253"/>
    <w:rsid w:val="0073092F"/>
    <w:rsid w:val="00731125"/>
    <w:rsid w:val="007314D5"/>
    <w:rsid w:val="00731B6F"/>
    <w:rsid w:val="0073278C"/>
    <w:rsid w:val="00732F43"/>
    <w:rsid w:val="00732F89"/>
    <w:rsid w:val="007332C7"/>
    <w:rsid w:val="0073359E"/>
    <w:rsid w:val="00737361"/>
    <w:rsid w:val="00740DBE"/>
    <w:rsid w:val="00741492"/>
    <w:rsid w:val="00742F6A"/>
    <w:rsid w:val="0074452D"/>
    <w:rsid w:val="0074466E"/>
    <w:rsid w:val="00744E82"/>
    <w:rsid w:val="0074504D"/>
    <w:rsid w:val="00747979"/>
    <w:rsid w:val="00750B0D"/>
    <w:rsid w:val="007511AD"/>
    <w:rsid w:val="00751346"/>
    <w:rsid w:val="007549FD"/>
    <w:rsid w:val="00757042"/>
    <w:rsid w:val="00762194"/>
    <w:rsid w:val="00763660"/>
    <w:rsid w:val="007636D3"/>
    <w:rsid w:val="00766241"/>
    <w:rsid w:val="00771468"/>
    <w:rsid w:val="00771D42"/>
    <w:rsid w:val="00776B2B"/>
    <w:rsid w:val="00776ED8"/>
    <w:rsid w:val="00777337"/>
    <w:rsid w:val="0077762B"/>
    <w:rsid w:val="00781B36"/>
    <w:rsid w:val="00781B5F"/>
    <w:rsid w:val="0078321F"/>
    <w:rsid w:val="00783749"/>
    <w:rsid w:val="00785E34"/>
    <w:rsid w:val="00785F1B"/>
    <w:rsid w:val="00786303"/>
    <w:rsid w:val="00786509"/>
    <w:rsid w:val="007869CF"/>
    <w:rsid w:val="007904E3"/>
    <w:rsid w:val="00792840"/>
    <w:rsid w:val="0079410F"/>
    <w:rsid w:val="00795200"/>
    <w:rsid w:val="007953A0"/>
    <w:rsid w:val="00796743"/>
    <w:rsid w:val="007971E2"/>
    <w:rsid w:val="00797A4C"/>
    <w:rsid w:val="007A0B59"/>
    <w:rsid w:val="007A0BB4"/>
    <w:rsid w:val="007A1CD0"/>
    <w:rsid w:val="007A3A82"/>
    <w:rsid w:val="007A414F"/>
    <w:rsid w:val="007A4A97"/>
    <w:rsid w:val="007A5801"/>
    <w:rsid w:val="007A74D0"/>
    <w:rsid w:val="007A78DA"/>
    <w:rsid w:val="007A79D4"/>
    <w:rsid w:val="007B0073"/>
    <w:rsid w:val="007B15A4"/>
    <w:rsid w:val="007B189A"/>
    <w:rsid w:val="007B3436"/>
    <w:rsid w:val="007B6C89"/>
    <w:rsid w:val="007B7110"/>
    <w:rsid w:val="007B7BA9"/>
    <w:rsid w:val="007C0CB8"/>
    <w:rsid w:val="007C2196"/>
    <w:rsid w:val="007C250D"/>
    <w:rsid w:val="007C26AA"/>
    <w:rsid w:val="007C48CF"/>
    <w:rsid w:val="007C4FF4"/>
    <w:rsid w:val="007C5680"/>
    <w:rsid w:val="007D0791"/>
    <w:rsid w:val="007D164F"/>
    <w:rsid w:val="007D1929"/>
    <w:rsid w:val="007D2FD3"/>
    <w:rsid w:val="007D3276"/>
    <w:rsid w:val="007D3896"/>
    <w:rsid w:val="007D4A37"/>
    <w:rsid w:val="007D636E"/>
    <w:rsid w:val="007D65F9"/>
    <w:rsid w:val="007E0A72"/>
    <w:rsid w:val="007E44D9"/>
    <w:rsid w:val="007E659C"/>
    <w:rsid w:val="007F1307"/>
    <w:rsid w:val="007F23CF"/>
    <w:rsid w:val="007F6069"/>
    <w:rsid w:val="007F6635"/>
    <w:rsid w:val="007F7663"/>
    <w:rsid w:val="00800BCD"/>
    <w:rsid w:val="00801D7A"/>
    <w:rsid w:val="00801DED"/>
    <w:rsid w:val="008028AD"/>
    <w:rsid w:val="00804360"/>
    <w:rsid w:val="0080541B"/>
    <w:rsid w:val="0080568A"/>
    <w:rsid w:val="00805D7C"/>
    <w:rsid w:val="00806AAF"/>
    <w:rsid w:val="00810887"/>
    <w:rsid w:val="00811223"/>
    <w:rsid w:val="00812A6F"/>
    <w:rsid w:val="00812CAD"/>
    <w:rsid w:val="00812D81"/>
    <w:rsid w:val="00813E61"/>
    <w:rsid w:val="00813F61"/>
    <w:rsid w:val="008141AA"/>
    <w:rsid w:val="0081588D"/>
    <w:rsid w:val="0082043A"/>
    <w:rsid w:val="00820580"/>
    <w:rsid w:val="00820AB1"/>
    <w:rsid w:val="00820D7D"/>
    <w:rsid w:val="00822791"/>
    <w:rsid w:val="00822CF5"/>
    <w:rsid w:val="00823034"/>
    <w:rsid w:val="0082683F"/>
    <w:rsid w:val="0083025B"/>
    <w:rsid w:val="0083059C"/>
    <w:rsid w:val="0083153C"/>
    <w:rsid w:val="0083204F"/>
    <w:rsid w:val="00832953"/>
    <w:rsid w:val="008329EF"/>
    <w:rsid w:val="00835A2A"/>
    <w:rsid w:val="00836960"/>
    <w:rsid w:val="00840074"/>
    <w:rsid w:val="0084137E"/>
    <w:rsid w:val="00842110"/>
    <w:rsid w:val="008427AC"/>
    <w:rsid w:val="00843474"/>
    <w:rsid w:val="0084348E"/>
    <w:rsid w:val="008442F2"/>
    <w:rsid w:val="00844F64"/>
    <w:rsid w:val="00845DC7"/>
    <w:rsid w:val="008463FB"/>
    <w:rsid w:val="0084667D"/>
    <w:rsid w:val="00846728"/>
    <w:rsid w:val="0085122F"/>
    <w:rsid w:val="00851A45"/>
    <w:rsid w:val="00851EE2"/>
    <w:rsid w:val="00852E3D"/>
    <w:rsid w:val="00853503"/>
    <w:rsid w:val="008547C6"/>
    <w:rsid w:val="0085538E"/>
    <w:rsid w:val="00855A4A"/>
    <w:rsid w:val="00856E83"/>
    <w:rsid w:val="00860582"/>
    <w:rsid w:val="00861ABE"/>
    <w:rsid w:val="00861B70"/>
    <w:rsid w:val="00861F5D"/>
    <w:rsid w:val="008628EC"/>
    <w:rsid w:val="008638E0"/>
    <w:rsid w:val="008641A9"/>
    <w:rsid w:val="008649A7"/>
    <w:rsid w:val="00865DA2"/>
    <w:rsid w:val="00865F08"/>
    <w:rsid w:val="0086622F"/>
    <w:rsid w:val="0086762E"/>
    <w:rsid w:val="00870583"/>
    <w:rsid w:val="0087143B"/>
    <w:rsid w:val="0087381C"/>
    <w:rsid w:val="00874615"/>
    <w:rsid w:val="008752A0"/>
    <w:rsid w:val="00875BEC"/>
    <w:rsid w:val="00877AB3"/>
    <w:rsid w:val="00880197"/>
    <w:rsid w:val="008803FA"/>
    <w:rsid w:val="00880858"/>
    <w:rsid w:val="00880A84"/>
    <w:rsid w:val="008813CB"/>
    <w:rsid w:val="00882BE5"/>
    <w:rsid w:val="008831BC"/>
    <w:rsid w:val="00883786"/>
    <w:rsid w:val="008867BB"/>
    <w:rsid w:val="00886885"/>
    <w:rsid w:val="00886AD3"/>
    <w:rsid w:val="008878F8"/>
    <w:rsid w:val="00887D7E"/>
    <w:rsid w:val="0089069C"/>
    <w:rsid w:val="00890A09"/>
    <w:rsid w:val="0089259B"/>
    <w:rsid w:val="0089359B"/>
    <w:rsid w:val="0089526A"/>
    <w:rsid w:val="00896CDC"/>
    <w:rsid w:val="00897374"/>
    <w:rsid w:val="00897E4F"/>
    <w:rsid w:val="00897E6F"/>
    <w:rsid w:val="008A0844"/>
    <w:rsid w:val="008A14E9"/>
    <w:rsid w:val="008A2E00"/>
    <w:rsid w:val="008A2E29"/>
    <w:rsid w:val="008A3335"/>
    <w:rsid w:val="008A35B3"/>
    <w:rsid w:val="008A378E"/>
    <w:rsid w:val="008A3BAE"/>
    <w:rsid w:val="008A3FAF"/>
    <w:rsid w:val="008A60FC"/>
    <w:rsid w:val="008A6764"/>
    <w:rsid w:val="008A6BD9"/>
    <w:rsid w:val="008A7049"/>
    <w:rsid w:val="008B1523"/>
    <w:rsid w:val="008B1D34"/>
    <w:rsid w:val="008B1DC9"/>
    <w:rsid w:val="008B7326"/>
    <w:rsid w:val="008C04C4"/>
    <w:rsid w:val="008C0C47"/>
    <w:rsid w:val="008C32FE"/>
    <w:rsid w:val="008C42E8"/>
    <w:rsid w:val="008C4B7D"/>
    <w:rsid w:val="008C5025"/>
    <w:rsid w:val="008C6175"/>
    <w:rsid w:val="008C7564"/>
    <w:rsid w:val="008D03DA"/>
    <w:rsid w:val="008D7B37"/>
    <w:rsid w:val="008E0B10"/>
    <w:rsid w:val="008E1B3B"/>
    <w:rsid w:val="008E245D"/>
    <w:rsid w:val="008E4669"/>
    <w:rsid w:val="008E65B2"/>
    <w:rsid w:val="008E7947"/>
    <w:rsid w:val="008F2C7A"/>
    <w:rsid w:val="008F30B3"/>
    <w:rsid w:val="008F453E"/>
    <w:rsid w:val="008F5762"/>
    <w:rsid w:val="008F5F51"/>
    <w:rsid w:val="008F66F2"/>
    <w:rsid w:val="00900183"/>
    <w:rsid w:val="009001E8"/>
    <w:rsid w:val="00902624"/>
    <w:rsid w:val="00902C77"/>
    <w:rsid w:val="00903ADB"/>
    <w:rsid w:val="009046AC"/>
    <w:rsid w:val="00905250"/>
    <w:rsid w:val="00905AD0"/>
    <w:rsid w:val="00906593"/>
    <w:rsid w:val="0090688B"/>
    <w:rsid w:val="00907B7D"/>
    <w:rsid w:val="00907FFE"/>
    <w:rsid w:val="00910265"/>
    <w:rsid w:val="00910A6B"/>
    <w:rsid w:val="00912C9F"/>
    <w:rsid w:val="00912E9F"/>
    <w:rsid w:val="00913424"/>
    <w:rsid w:val="0091385F"/>
    <w:rsid w:val="00913BDA"/>
    <w:rsid w:val="009155DB"/>
    <w:rsid w:val="009156FD"/>
    <w:rsid w:val="00915974"/>
    <w:rsid w:val="00916FC4"/>
    <w:rsid w:val="0091753E"/>
    <w:rsid w:val="00920B32"/>
    <w:rsid w:val="00921AB7"/>
    <w:rsid w:val="00926E02"/>
    <w:rsid w:val="009307A5"/>
    <w:rsid w:val="00933288"/>
    <w:rsid w:val="00934C66"/>
    <w:rsid w:val="009350C8"/>
    <w:rsid w:val="0093604B"/>
    <w:rsid w:val="00936BD2"/>
    <w:rsid w:val="009409A8"/>
    <w:rsid w:val="00941D69"/>
    <w:rsid w:val="00942374"/>
    <w:rsid w:val="00942927"/>
    <w:rsid w:val="00942D32"/>
    <w:rsid w:val="00943A1A"/>
    <w:rsid w:val="00943D81"/>
    <w:rsid w:val="009446E5"/>
    <w:rsid w:val="00946C4C"/>
    <w:rsid w:val="00946EC9"/>
    <w:rsid w:val="009470CD"/>
    <w:rsid w:val="00947144"/>
    <w:rsid w:val="009500D6"/>
    <w:rsid w:val="0095229A"/>
    <w:rsid w:val="0095573C"/>
    <w:rsid w:val="0095666D"/>
    <w:rsid w:val="00957866"/>
    <w:rsid w:val="00957EAF"/>
    <w:rsid w:val="0096156F"/>
    <w:rsid w:val="0096200D"/>
    <w:rsid w:val="00962011"/>
    <w:rsid w:val="009640CE"/>
    <w:rsid w:val="009649D5"/>
    <w:rsid w:val="00965EF5"/>
    <w:rsid w:val="00966D8D"/>
    <w:rsid w:val="00971564"/>
    <w:rsid w:val="00972D4D"/>
    <w:rsid w:val="00972DAE"/>
    <w:rsid w:val="0097375C"/>
    <w:rsid w:val="009740C1"/>
    <w:rsid w:val="0097488C"/>
    <w:rsid w:val="00974CB2"/>
    <w:rsid w:val="00974E3E"/>
    <w:rsid w:val="00976D8A"/>
    <w:rsid w:val="00976E11"/>
    <w:rsid w:val="009770F7"/>
    <w:rsid w:val="0098239E"/>
    <w:rsid w:val="00982A57"/>
    <w:rsid w:val="0098300A"/>
    <w:rsid w:val="0098360C"/>
    <w:rsid w:val="009840A7"/>
    <w:rsid w:val="00985024"/>
    <w:rsid w:val="00985EE4"/>
    <w:rsid w:val="009878CC"/>
    <w:rsid w:val="00987C68"/>
    <w:rsid w:val="009908D8"/>
    <w:rsid w:val="009918B9"/>
    <w:rsid w:val="009930B0"/>
    <w:rsid w:val="009934E3"/>
    <w:rsid w:val="00993C23"/>
    <w:rsid w:val="0099530C"/>
    <w:rsid w:val="009A0978"/>
    <w:rsid w:val="009A1E12"/>
    <w:rsid w:val="009A5FCB"/>
    <w:rsid w:val="009A7163"/>
    <w:rsid w:val="009A7A48"/>
    <w:rsid w:val="009B0988"/>
    <w:rsid w:val="009B1E15"/>
    <w:rsid w:val="009B42EA"/>
    <w:rsid w:val="009C02A2"/>
    <w:rsid w:val="009C1BE7"/>
    <w:rsid w:val="009C1CEB"/>
    <w:rsid w:val="009C337E"/>
    <w:rsid w:val="009C349F"/>
    <w:rsid w:val="009C3BAE"/>
    <w:rsid w:val="009C4C87"/>
    <w:rsid w:val="009C50C6"/>
    <w:rsid w:val="009C5BCB"/>
    <w:rsid w:val="009C5E8F"/>
    <w:rsid w:val="009C6CAF"/>
    <w:rsid w:val="009D0E1C"/>
    <w:rsid w:val="009D25F3"/>
    <w:rsid w:val="009D311B"/>
    <w:rsid w:val="009D40AD"/>
    <w:rsid w:val="009D4435"/>
    <w:rsid w:val="009D51DC"/>
    <w:rsid w:val="009D691A"/>
    <w:rsid w:val="009E03EE"/>
    <w:rsid w:val="009E0B53"/>
    <w:rsid w:val="009E0FC2"/>
    <w:rsid w:val="009E1137"/>
    <w:rsid w:val="009E1A2A"/>
    <w:rsid w:val="009E2CE7"/>
    <w:rsid w:val="009E2E53"/>
    <w:rsid w:val="009E4C7F"/>
    <w:rsid w:val="009E520E"/>
    <w:rsid w:val="009E540B"/>
    <w:rsid w:val="009E5C93"/>
    <w:rsid w:val="009E728A"/>
    <w:rsid w:val="009F074F"/>
    <w:rsid w:val="009F07AD"/>
    <w:rsid w:val="009F100D"/>
    <w:rsid w:val="009F2107"/>
    <w:rsid w:val="009F2E76"/>
    <w:rsid w:val="009F3678"/>
    <w:rsid w:val="009F5072"/>
    <w:rsid w:val="009F5ABD"/>
    <w:rsid w:val="009F6761"/>
    <w:rsid w:val="009F6F44"/>
    <w:rsid w:val="009F72CA"/>
    <w:rsid w:val="009F75CB"/>
    <w:rsid w:val="00A004DC"/>
    <w:rsid w:val="00A0177E"/>
    <w:rsid w:val="00A0343D"/>
    <w:rsid w:val="00A03639"/>
    <w:rsid w:val="00A05383"/>
    <w:rsid w:val="00A05AF7"/>
    <w:rsid w:val="00A06AAA"/>
    <w:rsid w:val="00A072AA"/>
    <w:rsid w:val="00A107AD"/>
    <w:rsid w:val="00A129FF"/>
    <w:rsid w:val="00A14931"/>
    <w:rsid w:val="00A15C73"/>
    <w:rsid w:val="00A15DA9"/>
    <w:rsid w:val="00A169D4"/>
    <w:rsid w:val="00A1708B"/>
    <w:rsid w:val="00A20434"/>
    <w:rsid w:val="00A21423"/>
    <w:rsid w:val="00A21B66"/>
    <w:rsid w:val="00A22817"/>
    <w:rsid w:val="00A229B4"/>
    <w:rsid w:val="00A236E8"/>
    <w:rsid w:val="00A237B7"/>
    <w:rsid w:val="00A23D7E"/>
    <w:rsid w:val="00A242E2"/>
    <w:rsid w:val="00A257FF"/>
    <w:rsid w:val="00A267AB"/>
    <w:rsid w:val="00A30C7A"/>
    <w:rsid w:val="00A30DB1"/>
    <w:rsid w:val="00A31A18"/>
    <w:rsid w:val="00A32AAB"/>
    <w:rsid w:val="00A32DE2"/>
    <w:rsid w:val="00A35FCE"/>
    <w:rsid w:val="00A37E11"/>
    <w:rsid w:val="00A41835"/>
    <w:rsid w:val="00A42839"/>
    <w:rsid w:val="00A438E1"/>
    <w:rsid w:val="00A439A4"/>
    <w:rsid w:val="00A43EB7"/>
    <w:rsid w:val="00A45071"/>
    <w:rsid w:val="00A451E3"/>
    <w:rsid w:val="00A4525C"/>
    <w:rsid w:val="00A47428"/>
    <w:rsid w:val="00A47DE1"/>
    <w:rsid w:val="00A514F4"/>
    <w:rsid w:val="00A51E8E"/>
    <w:rsid w:val="00A52082"/>
    <w:rsid w:val="00A54545"/>
    <w:rsid w:val="00A549BD"/>
    <w:rsid w:val="00A5668B"/>
    <w:rsid w:val="00A57110"/>
    <w:rsid w:val="00A6110D"/>
    <w:rsid w:val="00A61E6B"/>
    <w:rsid w:val="00A62351"/>
    <w:rsid w:val="00A64509"/>
    <w:rsid w:val="00A64EDF"/>
    <w:rsid w:val="00A65D2C"/>
    <w:rsid w:val="00A703DF"/>
    <w:rsid w:val="00A7050D"/>
    <w:rsid w:val="00A71EA6"/>
    <w:rsid w:val="00A72977"/>
    <w:rsid w:val="00A72F92"/>
    <w:rsid w:val="00A736A0"/>
    <w:rsid w:val="00A7468B"/>
    <w:rsid w:val="00A75761"/>
    <w:rsid w:val="00A76391"/>
    <w:rsid w:val="00A77A03"/>
    <w:rsid w:val="00A77D2E"/>
    <w:rsid w:val="00A807D0"/>
    <w:rsid w:val="00A8329F"/>
    <w:rsid w:val="00A8549D"/>
    <w:rsid w:val="00A85644"/>
    <w:rsid w:val="00A868D1"/>
    <w:rsid w:val="00A8747C"/>
    <w:rsid w:val="00A87A10"/>
    <w:rsid w:val="00A87E78"/>
    <w:rsid w:val="00A90D07"/>
    <w:rsid w:val="00A91FD7"/>
    <w:rsid w:val="00A93BFF"/>
    <w:rsid w:val="00A96032"/>
    <w:rsid w:val="00A96C90"/>
    <w:rsid w:val="00A97ACF"/>
    <w:rsid w:val="00A97E91"/>
    <w:rsid w:val="00AA0B7E"/>
    <w:rsid w:val="00AA1212"/>
    <w:rsid w:val="00AA1F25"/>
    <w:rsid w:val="00AA29E5"/>
    <w:rsid w:val="00AA3703"/>
    <w:rsid w:val="00AA6CDE"/>
    <w:rsid w:val="00AB0C65"/>
    <w:rsid w:val="00AB226C"/>
    <w:rsid w:val="00AB6034"/>
    <w:rsid w:val="00AB78C2"/>
    <w:rsid w:val="00AB7AA2"/>
    <w:rsid w:val="00AC19E2"/>
    <w:rsid w:val="00AC328B"/>
    <w:rsid w:val="00AC366E"/>
    <w:rsid w:val="00AC408E"/>
    <w:rsid w:val="00AC5ABF"/>
    <w:rsid w:val="00AC6654"/>
    <w:rsid w:val="00AC7A8C"/>
    <w:rsid w:val="00AD2909"/>
    <w:rsid w:val="00AD4094"/>
    <w:rsid w:val="00AD57E2"/>
    <w:rsid w:val="00AD590E"/>
    <w:rsid w:val="00AD62C9"/>
    <w:rsid w:val="00AD675D"/>
    <w:rsid w:val="00AD6EFF"/>
    <w:rsid w:val="00AE06D0"/>
    <w:rsid w:val="00AE1E12"/>
    <w:rsid w:val="00AE2753"/>
    <w:rsid w:val="00AE3184"/>
    <w:rsid w:val="00AE3298"/>
    <w:rsid w:val="00AE3A0D"/>
    <w:rsid w:val="00AE5CA1"/>
    <w:rsid w:val="00AE6871"/>
    <w:rsid w:val="00AE6F57"/>
    <w:rsid w:val="00AE74D8"/>
    <w:rsid w:val="00AF124F"/>
    <w:rsid w:val="00AF17FE"/>
    <w:rsid w:val="00AF1FB6"/>
    <w:rsid w:val="00AF3058"/>
    <w:rsid w:val="00AF3845"/>
    <w:rsid w:val="00AF40B9"/>
    <w:rsid w:val="00AF49EC"/>
    <w:rsid w:val="00AF5265"/>
    <w:rsid w:val="00AF5EE3"/>
    <w:rsid w:val="00AF63FF"/>
    <w:rsid w:val="00AF6B5B"/>
    <w:rsid w:val="00AF6CE4"/>
    <w:rsid w:val="00AF7D8F"/>
    <w:rsid w:val="00B006F9"/>
    <w:rsid w:val="00B00E5E"/>
    <w:rsid w:val="00B0136B"/>
    <w:rsid w:val="00B01CB8"/>
    <w:rsid w:val="00B056E5"/>
    <w:rsid w:val="00B10FE7"/>
    <w:rsid w:val="00B11BB6"/>
    <w:rsid w:val="00B127C9"/>
    <w:rsid w:val="00B12AB7"/>
    <w:rsid w:val="00B134BB"/>
    <w:rsid w:val="00B139DB"/>
    <w:rsid w:val="00B144A1"/>
    <w:rsid w:val="00B14738"/>
    <w:rsid w:val="00B15984"/>
    <w:rsid w:val="00B159C5"/>
    <w:rsid w:val="00B16DB3"/>
    <w:rsid w:val="00B17A14"/>
    <w:rsid w:val="00B20498"/>
    <w:rsid w:val="00B215A0"/>
    <w:rsid w:val="00B21996"/>
    <w:rsid w:val="00B21D0B"/>
    <w:rsid w:val="00B220A3"/>
    <w:rsid w:val="00B226C8"/>
    <w:rsid w:val="00B23DA8"/>
    <w:rsid w:val="00B261E8"/>
    <w:rsid w:val="00B2692B"/>
    <w:rsid w:val="00B27913"/>
    <w:rsid w:val="00B30231"/>
    <w:rsid w:val="00B30548"/>
    <w:rsid w:val="00B30FEE"/>
    <w:rsid w:val="00B32724"/>
    <w:rsid w:val="00B32FB7"/>
    <w:rsid w:val="00B356B6"/>
    <w:rsid w:val="00B35F30"/>
    <w:rsid w:val="00B36453"/>
    <w:rsid w:val="00B3704F"/>
    <w:rsid w:val="00B37413"/>
    <w:rsid w:val="00B40FC8"/>
    <w:rsid w:val="00B42B9C"/>
    <w:rsid w:val="00B43A20"/>
    <w:rsid w:val="00B451B6"/>
    <w:rsid w:val="00B51117"/>
    <w:rsid w:val="00B511B5"/>
    <w:rsid w:val="00B52F7E"/>
    <w:rsid w:val="00B545B7"/>
    <w:rsid w:val="00B55D37"/>
    <w:rsid w:val="00B55F6B"/>
    <w:rsid w:val="00B56388"/>
    <w:rsid w:val="00B61372"/>
    <w:rsid w:val="00B614F9"/>
    <w:rsid w:val="00B615A1"/>
    <w:rsid w:val="00B61616"/>
    <w:rsid w:val="00B62A9E"/>
    <w:rsid w:val="00B63EE0"/>
    <w:rsid w:val="00B64DC4"/>
    <w:rsid w:val="00B67737"/>
    <w:rsid w:val="00B67766"/>
    <w:rsid w:val="00B72251"/>
    <w:rsid w:val="00B738F6"/>
    <w:rsid w:val="00B73ED9"/>
    <w:rsid w:val="00B7450D"/>
    <w:rsid w:val="00B75535"/>
    <w:rsid w:val="00B75CEB"/>
    <w:rsid w:val="00B76526"/>
    <w:rsid w:val="00B76833"/>
    <w:rsid w:val="00B81148"/>
    <w:rsid w:val="00B8264C"/>
    <w:rsid w:val="00B82856"/>
    <w:rsid w:val="00B82B15"/>
    <w:rsid w:val="00B8300F"/>
    <w:rsid w:val="00B837FE"/>
    <w:rsid w:val="00B83B6B"/>
    <w:rsid w:val="00B90636"/>
    <w:rsid w:val="00B9069F"/>
    <w:rsid w:val="00B91E8F"/>
    <w:rsid w:val="00B92DA1"/>
    <w:rsid w:val="00B9429F"/>
    <w:rsid w:val="00B95631"/>
    <w:rsid w:val="00B964FC"/>
    <w:rsid w:val="00BA06C6"/>
    <w:rsid w:val="00BA17CB"/>
    <w:rsid w:val="00BA1BAE"/>
    <w:rsid w:val="00BA1DBC"/>
    <w:rsid w:val="00BA206E"/>
    <w:rsid w:val="00BA226A"/>
    <w:rsid w:val="00BA2BDE"/>
    <w:rsid w:val="00BA2F5A"/>
    <w:rsid w:val="00BA4013"/>
    <w:rsid w:val="00BA4836"/>
    <w:rsid w:val="00BA51FC"/>
    <w:rsid w:val="00BA5775"/>
    <w:rsid w:val="00BA69B5"/>
    <w:rsid w:val="00BA6E36"/>
    <w:rsid w:val="00BA715B"/>
    <w:rsid w:val="00BA72D8"/>
    <w:rsid w:val="00BB2464"/>
    <w:rsid w:val="00BB31FB"/>
    <w:rsid w:val="00BB361C"/>
    <w:rsid w:val="00BB3BBC"/>
    <w:rsid w:val="00BB439F"/>
    <w:rsid w:val="00BB596B"/>
    <w:rsid w:val="00BB6063"/>
    <w:rsid w:val="00BB6DF6"/>
    <w:rsid w:val="00BB73B2"/>
    <w:rsid w:val="00BC08EA"/>
    <w:rsid w:val="00BC186E"/>
    <w:rsid w:val="00BC41EA"/>
    <w:rsid w:val="00BC428C"/>
    <w:rsid w:val="00BC4500"/>
    <w:rsid w:val="00BC7A51"/>
    <w:rsid w:val="00BC7B39"/>
    <w:rsid w:val="00BD11DE"/>
    <w:rsid w:val="00BD18F1"/>
    <w:rsid w:val="00BD1FEF"/>
    <w:rsid w:val="00BD270C"/>
    <w:rsid w:val="00BD32B5"/>
    <w:rsid w:val="00BD371B"/>
    <w:rsid w:val="00BD51D3"/>
    <w:rsid w:val="00BD5895"/>
    <w:rsid w:val="00BD6B2F"/>
    <w:rsid w:val="00BE0B45"/>
    <w:rsid w:val="00BE4047"/>
    <w:rsid w:val="00BE692D"/>
    <w:rsid w:val="00BE6A6D"/>
    <w:rsid w:val="00BF0379"/>
    <w:rsid w:val="00BF24E9"/>
    <w:rsid w:val="00BF2574"/>
    <w:rsid w:val="00BF25B1"/>
    <w:rsid w:val="00BF2667"/>
    <w:rsid w:val="00BF2BFC"/>
    <w:rsid w:val="00BF2F81"/>
    <w:rsid w:val="00BF37A5"/>
    <w:rsid w:val="00BF39BE"/>
    <w:rsid w:val="00BF4615"/>
    <w:rsid w:val="00BF615A"/>
    <w:rsid w:val="00BF64FF"/>
    <w:rsid w:val="00C02F1B"/>
    <w:rsid w:val="00C0394F"/>
    <w:rsid w:val="00C052D9"/>
    <w:rsid w:val="00C065C3"/>
    <w:rsid w:val="00C06F24"/>
    <w:rsid w:val="00C101AE"/>
    <w:rsid w:val="00C11346"/>
    <w:rsid w:val="00C11F86"/>
    <w:rsid w:val="00C13F71"/>
    <w:rsid w:val="00C143E2"/>
    <w:rsid w:val="00C170D6"/>
    <w:rsid w:val="00C21682"/>
    <w:rsid w:val="00C234D5"/>
    <w:rsid w:val="00C23A4F"/>
    <w:rsid w:val="00C23E8E"/>
    <w:rsid w:val="00C267C0"/>
    <w:rsid w:val="00C26C8D"/>
    <w:rsid w:val="00C2752F"/>
    <w:rsid w:val="00C275CF"/>
    <w:rsid w:val="00C31DD3"/>
    <w:rsid w:val="00C32953"/>
    <w:rsid w:val="00C33A00"/>
    <w:rsid w:val="00C35D13"/>
    <w:rsid w:val="00C37CBE"/>
    <w:rsid w:val="00C460B8"/>
    <w:rsid w:val="00C46940"/>
    <w:rsid w:val="00C46E3B"/>
    <w:rsid w:val="00C46FBB"/>
    <w:rsid w:val="00C4794D"/>
    <w:rsid w:val="00C51092"/>
    <w:rsid w:val="00C54755"/>
    <w:rsid w:val="00C555AC"/>
    <w:rsid w:val="00C57605"/>
    <w:rsid w:val="00C60C6C"/>
    <w:rsid w:val="00C6177B"/>
    <w:rsid w:val="00C641F8"/>
    <w:rsid w:val="00C65B2C"/>
    <w:rsid w:val="00C65DCE"/>
    <w:rsid w:val="00C71275"/>
    <w:rsid w:val="00C73E30"/>
    <w:rsid w:val="00C74201"/>
    <w:rsid w:val="00C74E6B"/>
    <w:rsid w:val="00C75108"/>
    <w:rsid w:val="00C75FAF"/>
    <w:rsid w:val="00C765E5"/>
    <w:rsid w:val="00C7725C"/>
    <w:rsid w:val="00C80811"/>
    <w:rsid w:val="00C8316C"/>
    <w:rsid w:val="00C83D27"/>
    <w:rsid w:val="00C8594A"/>
    <w:rsid w:val="00C86CC2"/>
    <w:rsid w:val="00C904A7"/>
    <w:rsid w:val="00C926E8"/>
    <w:rsid w:val="00C92B01"/>
    <w:rsid w:val="00C955EC"/>
    <w:rsid w:val="00C95683"/>
    <w:rsid w:val="00C96DBE"/>
    <w:rsid w:val="00C96FE7"/>
    <w:rsid w:val="00C970B9"/>
    <w:rsid w:val="00CA044B"/>
    <w:rsid w:val="00CA12C7"/>
    <w:rsid w:val="00CA3638"/>
    <w:rsid w:val="00CA5274"/>
    <w:rsid w:val="00CA7DDF"/>
    <w:rsid w:val="00CB17BC"/>
    <w:rsid w:val="00CB185C"/>
    <w:rsid w:val="00CB2C49"/>
    <w:rsid w:val="00CB2D68"/>
    <w:rsid w:val="00CB72A1"/>
    <w:rsid w:val="00CC0130"/>
    <w:rsid w:val="00CC16B9"/>
    <w:rsid w:val="00CC261F"/>
    <w:rsid w:val="00CC4E10"/>
    <w:rsid w:val="00CC5980"/>
    <w:rsid w:val="00CC6016"/>
    <w:rsid w:val="00CC6777"/>
    <w:rsid w:val="00CC6912"/>
    <w:rsid w:val="00CC6BB6"/>
    <w:rsid w:val="00CC6BBE"/>
    <w:rsid w:val="00CC7829"/>
    <w:rsid w:val="00CD02F9"/>
    <w:rsid w:val="00CD611C"/>
    <w:rsid w:val="00CD6969"/>
    <w:rsid w:val="00CD7DC3"/>
    <w:rsid w:val="00CE1958"/>
    <w:rsid w:val="00CE3753"/>
    <w:rsid w:val="00CE3F41"/>
    <w:rsid w:val="00CE5C98"/>
    <w:rsid w:val="00CE6388"/>
    <w:rsid w:val="00CF0004"/>
    <w:rsid w:val="00CF2B4D"/>
    <w:rsid w:val="00CF2BEF"/>
    <w:rsid w:val="00CF4288"/>
    <w:rsid w:val="00CF4559"/>
    <w:rsid w:val="00CF48EA"/>
    <w:rsid w:val="00CF6407"/>
    <w:rsid w:val="00CF6847"/>
    <w:rsid w:val="00CF7D9A"/>
    <w:rsid w:val="00D015C3"/>
    <w:rsid w:val="00D01ECF"/>
    <w:rsid w:val="00D04063"/>
    <w:rsid w:val="00D04ECC"/>
    <w:rsid w:val="00D055D6"/>
    <w:rsid w:val="00D05C3F"/>
    <w:rsid w:val="00D1152F"/>
    <w:rsid w:val="00D1159C"/>
    <w:rsid w:val="00D126B7"/>
    <w:rsid w:val="00D127B3"/>
    <w:rsid w:val="00D12B9D"/>
    <w:rsid w:val="00D130B5"/>
    <w:rsid w:val="00D149C7"/>
    <w:rsid w:val="00D14C92"/>
    <w:rsid w:val="00D172A1"/>
    <w:rsid w:val="00D17B76"/>
    <w:rsid w:val="00D214F7"/>
    <w:rsid w:val="00D21920"/>
    <w:rsid w:val="00D219B5"/>
    <w:rsid w:val="00D23ACD"/>
    <w:rsid w:val="00D26124"/>
    <w:rsid w:val="00D269D1"/>
    <w:rsid w:val="00D274AA"/>
    <w:rsid w:val="00D2766A"/>
    <w:rsid w:val="00D27BDB"/>
    <w:rsid w:val="00D30C55"/>
    <w:rsid w:val="00D312B6"/>
    <w:rsid w:val="00D32098"/>
    <w:rsid w:val="00D32694"/>
    <w:rsid w:val="00D32B08"/>
    <w:rsid w:val="00D33449"/>
    <w:rsid w:val="00D33C9A"/>
    <w:rsid w:val="00D33D88"/>
    <w:rsid w:val="00D35253"/>
    <w:rsid w:val="00D36A1E"/>
    <w:rsid w:val="00D376FC"/>
    <w:rsid w:val="00D40845"/>
    <w:rsid w:val="00D40C5D"/>
    <w:rsid w:val="00D41ECD"/>
    <w:rsid w:val="00D42AD1"/>
    <w:rsid w:val="00D43DD4"/>
    <w:rsid w:val="00D44A56"/>
    <w:rsid w:val="00D455E8"/>
    <w:rsid w:val="00D459DF"/>
    <w:rsid w:val="00D46345"/>
    <w:rsid w:val="00D46AC2"/>
    <w:rsid w:val="00D47930"/>
    <w:rsid w:val="00D50AFC"/>
    <w:rsid w:val="00D51780"/>
    <w:rsid w:val="00D56630"/>
    <w:rsid w:val="00D569EB"/>
    <w:rsid w:val="00D57F71"/>
    <w:rsid w:val="00D6235F"/>
    <w:rsid w:val="00D63CDD"/>
    <w:rsid w:val="00D63F14"/>
    <w:rsid w:val="00D64755"/>
    <w:rsid w:val="00D65D16"/>
    <w:rsid w:val="00D6735E"/>
    <w:rsid w:val="00D67416"/>
    <w:rsid w:val="00D67FB0"/>
    <w:rsid w:val="00D7023D"/>
    <w:rsid w:val="00D7085D"/>
    <w:rsid w:val="00D71373"/>
    <w:rsid w:val="00D71374"/>
    <w:rsid w:val="00D7226A"/>
    <w:rsid w:val="00D7306E"/>
    <w:rsid w:val="00D73B19"/>
    <w:rsid w:val="00D7442E"/>
    <w:rsid w:val="00D744AE"/>
    <w:rsid w:val="00D75D7D"/>
    <w:rsid w:val="00D76360"/>
    <w:rsid w:val="00D80C68"/>
    <w:rsid w:val="00D8114D"/>
    <w:rsid w:val="00D8684F"/>
    <w:rsid w:val="00D87533"/>
    <w:rsid w:val="00D9007B"/>
    <w:rsid w:val="00D90505"/>
    <w:rsid w:val="00D90CB6"/>
    <w:rsid w:val="00D92F22"/>
    <w:rsid w:val="00D9306D"/>
    <w:rsid w:val="00D9358E"/>
    <w:rsid w:val="00D946F7"/>
    <w:rsid w:val="00D95B56"/>
    <w:rsid w:val="00D95CBE"/>
    <w:rsid w:val="00D971DF"/>
    <w:rsid w:val="00DA0FA2"/>
    <w:rsid w:val="00DA11CF"/>
    <w:rsid w:val="00DA16A0"/>
    <w:rsid w:val="00DA291E"/>
    <w:rsid w:val="00DA3067"/>
    <w:rsid w:val="00DA3E17"/>
    <w:rsid w:val="00DA6949"/>
    <w:rsid w:val="00DA72F9"/>
    <w:rsid w:val="00DB13A7"/>
    <w:rsid w:val="00DB1C32"/>
    <w:rsid w:val="00DB2AD6"/>
    <w:rsid w:val="00DB3902"/>
    <w:rsid w:val="00DB4752"/>
    <w:rsid w:val="00DB521F"/>
    <w:rsid w:val="00DB542D"/>
    <w:rsid w:val="00DB606B"/>
    <w:rsid w:val="00DC022D"/>
    <w:rsid w:val="00DC2376"/>
    <w:rsid w:val="00DC23A5"/>
    <w:rsid w:val="00DC26A3"/>
    <w:rsid w:val="00DC26EB"/>
    <w:rsid w:val="00DC5019"/>
    <w:rsid w:val="00DC53C4"/>
    <w:rsid w:val="00DC5474"/>
    <w:rsid w:val="00DC5989"/>
    <w:rsid w:val="00DC6493"/>
    <w:rsid w:val="00DC6AE6"/>
    <w:rsid w:val="00DC76CA"/>
    <w:rsid w:val="00DC7E53"/>
    <w:rsid w:val="00DD0E52"/>
    <w:rsid w:val="00DD1910"/>
    <w:rsid w:val="00DD40EB"/>
    <w:rsid w:val="00DD4F36"/>
    <w:rsid w:val="00DD7CBD"/>
    <w:rsid w:val="00DE2568"/>
    <w:rsid w:val="00DE2EA9"/>
    <w:rsid w:val="00DE3CBF"/>
    <w:rsid w:val="00DE42EA"/>
    <w:rsid w:val="00DE4ACB"/>
    <w:rsid w:val="00DE5157"/>
    <w:rsid w:val="00DE5B2B"/>
    <w:rsid w:val="00DE6099"/>
    <w:rsid w:val="00DE60F9"/>
    <w:rsid w:val="00DE7141"/>
    <w:rsid w:val="00DE72F6"/>
    <w:rsid w:val="00DF1DFE"/>
    <w:rsid w:val="00DF2136"/>
    <w:rsid w:val="00DF2D98"/>
    <w:rsid w:val="00DF3707"/>
    <w:rsid w:val="00DF4138"/>
    <w:rsid w:val="00DF4F0B"/>
    <w:rsid w:val="00DF54E2"/>
    <w:rsid w:val="00DF67EB"/>
    <w:rsid w:val="00DF7AA6"/>
    <w:rsid w:val="00DFE399"/>
    <w:rsid w:val="00E00D93"/>
    <w:rsid w:val="00E0173D"/>
    <w:rsid w:val="00E02598"/>
    <w:rsid w:val="00E02608"/>
    <w:rsid w:val="00E02749"/>
    <w:rsid w:val="00E11672"/>
    <w:rsid w:val="00E1314C"/>
    <w:rsid w:val="00E1322D"/>
    <w:rsid w:val="00E16106"/>
    <w:rsid w:val="00E1638D"/>
    <w:rsid w:val="00E1644B"/>
    <w:rsid w:val="00E16EC4"/>
    <w:rsid w:val="00E16FDB"/>
    <w:rsid w:val="00E23C46"/>
    <w:rsid w:val="00E240F5"/>
    <w:rsid w:val="00E2449A"/>
    <w:rsid w:val="00E276F2"/>
    <w:rsid w:val="00E31B72"/>
    <w:rsid w:val="00E32245"/>
    <w:rsid w:val="00E3247B"/>
    <w:rsid w:val="00E32672"/>
    <w:rsid w:val="00E33404"/>
    <w:rsid w:val="00E34EC6"/>
    <w:rsid w:val="00E37D62"/>
    <w:rsid w:val="00E4211E"/>
    <w:rsid w:val="00E425C1"/>
    <w:rsid w:val="00E42A69"/>
    <w:rsid w:val="00E44048"/>
    <w:rsid w:val="00E453AB"/>
    <w:rsid w:val="00E474CE"/>
    <w:rsid w:val="00E50887"/>
    <w:rsid w:val="00E515CC"/>
    <w:rsid w:val="00E518F8"/>
    <w:rsid w:val="00E5416C"/>
    <w:rsid w:val="00E54CD5"/>
    <w:rsid w:val="00E551C6"/>
    <w:rsid w:val="00E56CF8"/>
    <w:rsid w:val="00E5C199"/>
    <w:rsid w:val="00E5C700"/>
    <w:rsid w:val="00E61748"/>
    <w:rsid w:val="00E6175D"/>
    <w:rsid w:val="00E62157"/>
    <w:rsid w:val="00E6244E"/>
    <w:rsid w:val="00E63D9E"/>
    <w:rsid w:val="00E647E0"/>
    <w:rsid w:val="00E6564A"/>
    <w:rsid w:val="00E673A4"/>
    <w:rsid w:val="00E6768E"/>
    <w:rsid w:val="00E7094F"/>
    <w:rsid w:val="00E71792"/>
    <w:rsid w:val="00E73008"/>
    <w:rsid w:val="00E7432D"/>
    <w:rsid w:val="00E75E61"/>
    <w:rsid w:val="00E771E7"/>
    <w:rsid w:val="00E7791D"/>
    <w:rsid w:val="00E81308"/>
    <w:rsid w:val="00E814D0"/>
    <w:rsid w:val="00E81806"/>
    <w:rsid w:val="00E81B05"/>
    <w:rsid w:val="00E841E7"/>
    <w:rsid w:val="00E84707"/>
    <w:rsid w:val="00E84B6F"/>
    <w:rsid w:val="00E861F4"/>
    <w:rsid w:val="00E864AA"/>
    <w:rsid w:val="00E86618"/>
    <w:rsid w:val="00E86721"/>
    <w:rsid w:val="00E86F90"/>
    <w:rsid w:val="00E8794E"/>
    <w:rsid w:val="00E87AD1"/>
    <w:rsid w:val="00E915A6"/>
    <w:rsid w:val="00E919F2"/>
    <w:rsid w:val="00E919F5"/>
    <w:rsid w:val="00E92E64"/>
    <w:rsid w:val="00E92EB8"/>
    <w:rsid w:val="00E9533B"/>
    <w:rsid w:val="00EA0317"/>
    <w:rsid w:val="00EA249D"/>
    <w:rsid w:val="00EA421C"/>
    <w:rsid w:val="00EA4574"/>
    <w:rsid w:val="00EA584D"/>
    <w:rsid w:val="00EA5D94"/>
    <w:rsid w:val="00EA605F"/>
    <w:rsid w:val="00EA6A7B"/>
    <w:rsid w:val="00EA70CE"/>
    <w:rsid w:val="00EA7D9D"/>
    <w:rsid w:val="00EB0652"/>
    <w:rsid w:val="00EB337C"/>
    <w:rsid w:val="00EB3EE9"/>
    <w:rsid w:val="00EB5F8A"/>
    <w:rsid w:val="00EB7BC3"/>
    <w:rsid w:val="00EC03BE"/>
    <w:rsid w:val="00EC0781"/>
    <w:rsid w:val="00EC10EA"/>
    <w:rsid w:val="00EC110C"/>
    <w:rsid w:val="00EC208B"/>
    <w:rsid w:val="00EC3F03"/>
    <w:rsid w:val="00EC57D6"/>
    <w:rsid w:val="00EC6D6E"/>
    <w:rsid w:val="00EC7394"/>
    <w:rsid w:val="00ED1572"/>
    <w:rsid w:val="00ED158E"/>
    <w:rsid w:val="00ED3316"/>
    <w:rsid w:val="00ED4168"/>
    <w:rsid w:val="00ED47A7"/>
    <w:rsid w:val="00ED49EF"/>
    <w:rsid w:val="00ED52DE"/>
    <w:rsid w:val="00ED5889"/>
    <w:rsid w:val="00ED5936"/>
    <w:rsid w:val="00EE1806"/>
    <w:rsid w:val="00EE2781"/>
    <w:rsid w:val="00EE2EA8"/>
    <w:rsid w:val="00EE34C1"/>
    <w:rsid w:val="00EE4080"/>
    <w:rsid w:val="00EE4AF3"/>
    <w:rsid w:val="00EE4CF6"/>
    <w:rsid w:val="00EE601C"/>
    <w:rsid w:val="00EE6669"/>
    <w:rsid w:val="00EE6D25"/>
    <w:rsid w:val="00EE6E3E"/>
    <w:rsid w:val="00EE711F"/>
    <w:rsid w:val="00EE7E6E"/>
    <w:rsid w:val="00EF1EC5"/>
    <w:rsid w:val="00EF299D"/>
    <w:rsid w:val="00EF315A"/>
    <w:rsid w:val="00EF3FD6"/>
    <w:rsid w:val="00EF45C5"/>
    <w:rsid w:val="00EF4F9B"/>
    <w:rsid w:val="00EF5D58"/>
    <w:rsid w:val="00EF5E3D"/>
    <w:rsid w:val="00EF659C"/>
    <w:rsid w:val="00EF7DE2"/>
    <w:rsid w:val="00F004E2"/>
    <w:rsid w:val="00F00A88"/>
    <w:rsid w:val="00F010D0"/>
    <w:rsid w:val="00F04564"/>
    <w:rsid w:val="00F05302"/>
    <w:rsid w:val="00F06812"/>
    <w:rsid w:val="00F071DA"/>
    <w:rsid w:val="00F10C08"/>
    <w:rsid w:val="00F11469"/>
    <w:rsid w:val="00F115B9"/>
    <w:rsid w:val="00F1290E"/>
    <w:rsid w:val="00F12BD0"/>
    <w:rsid w:val="00F14520"/>
    <w:rsid w:val="00F15812"/>
    <w:rsid w:val="00F159C1"/>
    <w:rsid w:val="00F15EE1"/>
    <w:rsid w:val="00F160A6"/>
    <w:rsid w:val="00F202AA"/>
    <w:rsid w:val="00F209EB"/>
    <w:rsid w:val="00F212CA"/>
    <w:rsid w:val="00F21549"/>
    <w:rsid w:val="00F24029"/>
    <w:rsid w:val="00F24273"/>
    <w:rsid w:val="00F25982"/>
    <w:rsid w:val="00F259B5"/>
    <w:rsid w:val="00F268ED"/>
    <w:rsid w:val="00F304EF"/>
    <w:rsid w:val="00F30CA1"/>
    <w:rsid w:val="00F318E9"/>
    <w:rsid w:val="00F31AC5"/>
    <w:rsid w:val="00F31CA1"/>
    <w:rsid w:val="00F32C57"/>
    <w:rsid w:val="00F3463D"/>
    <w:rsid w:val="00F35718"/>
    <w:rsid w:val="00F3686F"/>
    <w:rsid w:val="00F371E8"/>
    <w:rsid w:val="00F409C1"/>
    <w:rsid w:val="00F41187"/>
    <w:rsid w:val="00F41E1A"/>
    <w:rsid w:val="00F4227D"/>
    <w:rsid w:val="00F42E83"/>
    <w:rsid w:val="00F43D0E"/>
    <w:rsid w:val="00F43F6C"/>
    <w:rsid w:val="00F441D8"/>
    <w:rsid w:val="00F45242"/>
    <w:rsid w:val="00F45E68"/>
    <w:rsid w:val="00F47B15"/>
    <w:rsid w:val="00F5146F"/>
    <w:rsid w:val="00F54319"/>
    <w:rsid w:val="00F545EF"/>
    <w:rsid w:val="00F549BE"/>
    <w:rsid w:val="00F55E33"/>
    <w:rsid w:val="00F568B5"/>
    <w:rsid w:val="00F60147"/>
    <w:rsid w:val="00F62BE0"/>
    <w:rsid w:val="00F6429B"/>
    <w:rsid w:val="00F65156"/>
    <w:rsid w:val="00F65F8E"/>
    <w:rsid w:val="00F66E1B"/>
    <w:rsid w:val="00F66FE5"/>
    <w:rsid w:val="00F6727B"/>
    <w:rsid w:val="00F7055A"/>
    <w:rsid w:val="00F70A74"/>
    <w:rsid w:val="00F7118E"/>
    <w:rsid w:val="00F7445D"/>
    <w:rsid w:val="00F74FCA"/>
    <w:rsid w:val="00F75751"/>
    <w:rsid w:val="00F759C1"/>
    <w:rsid w:val="00F769F3"/>
    <w:rsid w:val="00F8246C"/>
    <w:rsid w:val="00F82776"/>
    <w:rsid w:val="00F8294E"/>
    <w:rsid w:val="00F91FE1"/>
    <w:rsid w:val="00F930F6"/>
    <w:rsid w:val="00F93FC7"/>
    <w:rsid w:val="00F941A4"/>
    <w:rsid w:val="00F96008"/>
    <w:rsid w:val="00FA45E3"/>
    <w:rsid w:val="00FA4C4B"/>
    <w:rsid w:val="00FA5457"/>
    <w:rsid w:val="00FA716C"/>
    <w:rsid w:val="00FA7397"/>
    <w:rsid w:val="00FB0717"/>
    <w:rsid w:val="00FB0CF0"/>
    <w:rsid w:val="00FB24ED"/>
    <w:rsid w:val="00FB2DCD"/>
    <w:rsid w:val="00FB3741"/>
    <w:rsid w:val="00FB4948"/>
    <w:rsid w:val="00FB51EC"/>
    <w:rsid w:val="00FB5465"/>
    <w:rsid w:val="00FB5533"/>
    <w:rsid w:val="00FB6F03"/>
    <w:rsid w:val="00FC02F0"/>
    <w:rsid w:val="00FC0C18"/>
    <w:rsid w:val="00FC12D6"/>
    <w:rsid w:val="00FC28B9"/>
    <w:rsid w:val="00FC2954"/>
    <w:rsid w:val="00FC2A4D"/>
    <w:rsid w:val="00FC3033"/>
    <w:rsid w:val="00FC34FF"/>
    <w:rsid w:val="00FC43B1"/>
    <w:rsid w:val="00FC4A3D"/>
    <w:rsid w:val="00FC4E13"/>
    <w:rsid w:val="00FC5811"/>
    <w:rsid w:val="00FC639A"/>
    <w:rsid w:val="00FC8900"/>
    <w:rsid w:val="00FD01CA"/>
    <w:rsid w:val="00FD1641"/>
    <w:rsid w:val="00FD2372"/>
    <w:rsid w:val="00FD3751"/>
    <w:rsid w:val="00FD3CA5"/>
    <w:rsid w:val="00FD4355"/>
    <w:rsid w:val="00FD449C"/>
    <w:rsid w:val="00FD51D8"/>
    <w:rsid w:val="00FD6AC9"/>
    <w:rsid w:val="00FD6B74"/>
    <w:rsid w:val="00FD7148"/>
    <w:rsid w:val="00FD7863"/>
    <w:rsid w:val="00FD7970"/>
    <w:rsid w:val="00FD79E2"/>
    <w:rsid w:val="00FE12B1"/>
    <w:rsid w:val="00FE3431"/>
    <w:rsid w:val="00FE346B"/>
    <w:rsid w:val="00FE370F"/>
    <w:rsid w:val="00FE40AE"/>
    <w:rsid w:val="00FE625D"/>
    <w:rsid w:val="00FE66A9"/>
    <w:rsid w:val="00FE7254"/>
    <w:rsid w:val="00FE7374"/>
    <w:rsid w:val="00FF084D"/>
    <w:rsid w:val="00FF187C"/>
    <w:rsid w:val="00FF4415"/>
    <w:rsid w:val="00FF4480"/>
    <w:rsid w:val="00FF5117"/>
    <w:rsid w:val="00FF5A69"/>
    <w:rsid w:val="00FF5CA2"/>
    <w:rsid w:val="00FF5CF4"/>
    <w:rsid w:val="010A1712"/>
    <w:rsid w:val="013F0281"/>
    <w:rsid w:val="014C24FC"/>
    <w:rsid w:val="014C47DC"/>
    <w:rsid w:val="01534D3C"/>
    <w:rsid w:val="0155C0AB"/>
    <w:rsid w:val="0156D918"/>
    <w:rsid w:val="016F8E17"/>
    <w:rsid w:val="0187B876"/>
    <w:rsid w:val="01AD4351"/>
    <w:rsid w:val="01C4203C"/>
    <w:rsid w:val="01FF87E3"/>
    <w:rsid w:val="021AE0E4"/>
    <w:rsid w:val="02484EF4"/>
    <w:rsid w:val="0267C237"/>
    <w:rsid w:val="0294DC57"/>
    <w:rsid w:val="029BCA5D"/>
    <w:rsid w:val="02CB75C6"/>
    <w:rsid w:val="02D89DBB"/>
    <w:rsid w:val="02E4A39A"/>
    <w:rsid w:val="02F40175"/>
    <w:rsid w:val="03136EFE"/>
    <w:rsid w:val="0317FC0D"/>
    <w:rsid w:val="032B462B"/>
    <w:rsid w:val="035D91B3"/>
    <w:rsid w:val="03773B5B"/>
    <w:rsid w:val="03839425"/>
    <w:rsid w:val="038707C3"/>
    <w:rsid w:val="0390FEDA"/>
    <w:rsid w:val="039F1891"/>
    <w:rsid w:val="03C50B24"/>
    <w:rsid w:val="03CCD7B0"/>
    <w:rsid w:val="03E5D857"/>
    <w:rsid w:val="04063D84"/>
    <w:rsid w:val="045E27B8"/>
    <w:rsid w:val="045F5CD5"/>
    <w:rsid w:val="048B5DC3"/>
    <w:rsid w:val="04A98DEC"/>
    <w:rsid w:val="04CFDCFF"/>
    <w:rsid w:val="04ED4A31"/>
    <w:rsid w:val="05039FF9"/>
    <w:rsid w:val="05175898"/>
    <w:rsid w:val="05204DFC"/>
    <w:rsid w:val="054345B7"/>
    <w:rsid w:val="055D49A6"/>
    <w:rsid w:val="056B7CEE"/>
    <w:rsid w:val="05B7B659"/>
    <w:rsid w:val="05BCE623"/>
    <w:rsid w:val="060C66A4"/>
    <w:rsid w:val="062C78F3"/>
    <w:rsid w:val="066A72E6"/>
    <w:rsid w:val="066D181B"/>
    <w:rsid w:val="066E8C85"/>
    <w:rsid w:val="06749B17"/>
    <w:rsid w:val="06A10FF5"/>
    <w:rsid w:val="06A4B099"/>
    <w:rsid w:val="06A762ED"/>
    <w:rsid w:val="06B00268"/>
    <w:rsid w:val="06DE75B2"/>
    <w:rsid w:val="06EADBCB"/>
    <w:rsid w:val="070087C4"/>
    <w:rsid w:val="0717B433"/>
    <w:rsid w:val="072E893E"/>
    <w:rsid w:val="07371BE1"/>
    <w:rsid w:val="0737575C"/>
    <w:rsid w:val="075DBC71"/>
    <w:rsid w:val="0774E0FD"/>
    <w:rsid w:val="077FF758"/>
    <w:rsid w:val="07AF697F"/>
    <w:rsid w:val="07B1F8E0"/>
    <w:rsid w:val="07E214FA"/>
    <w:rsid w:val="07EF5A5B"/>
    <w:rsid w:val="07F24D55"/>
    <w:rsid w:val="0827B02D"/>
    <w:rsid w:val="08385C09"/>
    <w:rsid w:val="083B1613"/>
    <w:rsid w:val="083F5AF8"/>
    <w:rsid w:val="085D7BF4"/>
    <w:rsid w:val="087380E7"/>
    <w:rsid w:val="08DDC1C8"/>
    <w:rsid w:val="08E96C4B"/>
    <w:rsid w:val="09052265"/>
    <w:rsid w:val="092E264E"/>
    <w:rsid w:val="0932CDF8"/>
    <w:rsid w:val="09382ACD"/>
    <w:rsid w:val="09529BC2"/>
    <w:rsid w:val="09A99CBC"/>
    <w:rsid w:val="09C89326"/>
    <w:rsid w:val="09F8502C"/>
    <w:rsid w:val="09FA99BD"/>
    <w:rsid w:val="0A1B272E"/>
    <w:rsid w:val="0A25F2C9"/>
    <w:rsid w:val="0A33835E"/>
    <w:rsid w:val="0A7160DC"/>
    <w:rsid w:val="0A71ADFD"/>
    <w:rsid w:val="0ADEC551"/>
    <w:rsid w:val="0AE93431"/>
    <w:rsid w:val="0B0745BE"/>
    <w:rsid w:val="0B0DB8C8"/>
    <w:rsid w:val="0B1C001A"/>
    <w:rsid w:val="0B23654D"/>
    <w:rsid w:val="0B247AA4"/>
    <w:rsid w:val="0BB4B061"/>
    <w:rsid w:val="0BEEF007"/>
    <w:rsid w:val="0BFCA499"/>
    <w:rsid w:val="0C026414"/>
    <w:rsid w:val="0C2FAB6C"/>
    <w:rsid w:val="0C85A39C"/>
    <w:rsid w:val="0C98FAAE"/>
    <w:rsid w:val="0CCFFB6C"/>
    <w:rsid w:val="0CE56DA0"/>
    <w:rsid w:val="0CEAD43F"/>
    <w:rsid w:val="0CEF84AF"/>
    <w:rsid w:val="0D069357"/>
    <w:rsid w:val="0D22CA08"/>
    <w:rsid w:val="0D4653BD"/>
    <w:rsid w:val="0D5D938B"/>
    <w:rsid w:val="0D621F13"/>
    <w:rsid w:val="0D8411D6"/>
    <w:rsid w:val="0DC2FB31"/>
    <w:rsid w:val="0E0766A7"/>
    <w:rsid w:val="0E127BB6"/>
    <w:rsid w:val="0E5EE3F1"/>
    <w:rsid w:val="0E85F294"/>
    <w:rsid w:val="0E8993CC"/>
    <w:rsid w:val="0E97D175"/>
    <w:rsid w:val="0F3D6701"/>
    <w:rsid w:val="0F5CEF5D"/>
    <w:rsid w:val="0F75A077"/>
    <w:rsid w:val="0F83D991"/>
    <w:rsid w:val="0F87AC93"/>
    <w:rsid w:val="0F8BDB65"/>
    <w:rsid w:val="0FAE4C17"/>
    <w:rsid w:val="0FBA32DC"/>
    <w:rsid w:val="0FEE671F"/>
    <w:rsid w:val="10069D39"/>
    <w:rsid w:val="1009F9BD"/>
    <w:rsid w:val="106A1E01"/>
    <w:rsid w:val="106ECFB7"/>
    <w:rsid w:val="1077D634"/>
    <w:rsid w:val="1085C0B0"/>
    <w:rsid w:val="109FE9C9"/>
    <w:rsid w:val="10C83129"/>
    <w:rsid w:val="11244F7D"/>
    <w:rsid w:val="11294288"/>
    <w:rsid w:val="1138D26F"/>
    <w:rsid w:val="113FB2C9"/>
    <w:rsid w:val="1177040E"/>
    <w:rsid w:val="1188F740"/>
    <w:rsid w:val="119C1E97"/>
    <w:rsid w:val="11B88D79"/>
    <w:rsid w:val="11C55B31"/>
    <w:rsid w:val="11D0B3FD"/>
    <w:rsid w:val="11DEC3D1"/>
    <w:rsid w:val="1203091A"/>
    <w:rsid w:val="12031E4D"/>
    <w:rsid w:val="12068DB8"/>
    <w:rsid w:val="1220B5A5"/>
    <w:rsid w:val="1253CAA3"/>
    <w:rsid w:val="129C1FBB"/>
    <w:rsid w:val="12B5F108"/>
    <w:rsid w:val="12B87BF1"/>
    <w:rsid w:val="12C2ED63"/>
    <w:rsid w:val="12EF1330"/>
    <w:rsid w:val="13562B4C"/>
    <w:rsid w:val="135D3E1F"/>
    <w:rsid w:val="139BD1AD"/>
    <w:rsid w:val="13A80CEC"/>
    <w:rsid w:val="13D4C295"/>
    <w:rsid w:val="1437195C"/>
    <w:rsid w:val="147C4623"/>
    <w:rsid w:val="148330D9"/>
    <w:rsid w:val="14B3464E"/>
    <w:rsid w:val="14D19D0E"/>
    <w:rsid w:val="14D773A8"/>
    <w:rsid w:val="14DCC865"/>
    <w:rsid w:val="14E12023"/>
    <w:rsid w:val="15105DFD"/>
    <w:rsid w:val="1523FBDA"/>
    <w:rsid w:val="154148D6"/>
    <w:rsid w:val="15433FAE"/>
    <w:rsid w:val="155274F6"/>
    <w:rsid w:val="15707493"/>
    <w:rsid w:val="157092F6"/>
    <w:rsid w:val="158AEEF7"/>
    <w:rsid w:val="15A2CD80"/>
    <w:rsid w:val="161A47A2"/>
    <w:rsid w:val="1621FD9A"/>
    <w:rsid w:val="163704D3"/>
    <w:rsid w:val="163C67F7"/>
    <w:rsid w:val="164939F5"/>
    <w:rsid w:val="1680D2E3"/>
    <w:rsid w:val="1689E2D6"/>
    <w:rsid w:val="16C0D2E8"/>
    <w:rsid w:val="16D1DC76"/>
    <w:rsid w:val="16D2FB6E"/>
    <w:rsid w:val="16D7EF1A"/>
    <w:rsid w:val="16DF475E"/>
    <w:rsid w:val="170475D1"/>
    <w:rsid w:val="1772F8F2"/>
    <w:rsid w:val="17DB733C"/>
    <w:rsid w:val="17F1868E"/>
    <w:rsid w:val="1801B721"/>
    <w:rsid w:val="182DE195"/>
    <w:rsid w:val="182EB6DD"/>
    <w:rsid w:val="183F52CD"/>
    <w:rsid w:val="1840577D"/>
    <w:rsid w:val="186FEBB1"/>
    <w:rsid w:val="1874C171"/>
    <w:rsid w:val="187B35D7"/>
    <w:rsid w:val="18BA6975"/>
    <w:rsid w:val="18C88C1E"/>
    <w:rsid w:val="18EA44B1"/>
    <w:rsid w:val="190515F5"/>
    <w:rsid w:val="194CE22C"/>
    <w:rsid w:val="1972DA05"/>
    <w:rsid w:val="1990502E"/>
    <w:rsid w:val="199E65E2"/>
    <w:rsid w:val="199EBF71"/>
    <w:rsid w:val="19AEC20C"/>
    <w:rsid w:val="19B10D7E"/>
    <w:rsid w:val="19DC6CBD"/>
    <w:rsid w:val="19E28A54"/>
    <w:rsid w:val="19E86474"/>
    <w:rsid w:val="19EB3A55"/>
    <w:rsid w:val="19EC8350"/>
    <w:rsid w:val="1A3719C3"/>
    <w:rsid w:val="1A4E4112"/>
    <w:rsid w:val="1A6010B3"/>
    <w:rsid w:val="1A9D344E"/>
    <w:rsid w:val="1AA31FB9"/>
    <w:rsid w:val="1AA3BC57"/>
    <w:rsid w:val="1AFCE583"/>
    <w:rsid w:val="1B13FDF3"/>
    <w:rsid w:val="1B347942"/>
    <w:rsid w:val="1B3BCBF9"/>
    <w:rsid w:val="1B474B06"/>
    <w:rsid w:val="1B5CE8F4"/>
    <w:rsid w:val="1B80D947"/>
    <w:rsid w:val="1B95EB0C"/>
    <w:rsid w:val="1BECC922"/>
    <w:rsid w:val="1C027A5F"/>
    <w:rsid w:val="1C0CE898"/>
    <w:rsid w:val="1C5F85C8"/>
    <w:rsid w:val="1C62CAF5"/>
    <w:rsid w:val="1C7C16A4"/>
    <w:rsid w:val="1C98B5E4"/>
    <w:rsid w:val="1CC920A0"/>
    <w:rsid w:val="1CD85B70"/>
    <w:rsid w:val="1CDF642C"/>
    <w:rsid w:val="1CECA2FD"/>
    <w:rsid w:val="1CFBF071"/>
    <w:rsid w:val="1D042FBD"/>
    <w:rsid w:val="1D25AB95"/>
    <w:rsid w:val="1D5EE967"/>
    <w:rsid w:val="1D7ED551"/>
    <w:rsid w:val="1DC88E04"/>
    <w:rsid w:val="1DDC9E2C"/>
    <w:rsid w:val="1DE417A9"/>
    <w:rsid w:val="1DF12663"/>
    <w:rsid w:val="1E3FCD87"/>
    <w:rsid w:val="1E667940"/>
    <w:rsid w:val="1E66EB87"/>
    <w:rsid w:val="1E6F3664"/>
    <w:rsid w:val="1E734A88"/>
    <w:rsid w:val="1E8B1377"/>
    <w:rsid w:val="1E956574"/>
    <w:rsid w:val="1ECE30C5"/>
    <w:rsid w:val="1EE023A2"/>
    <w:rsid w:val="1EE4F592"/>
    <w:rsid w:val="1EF40D25"/>
    <w:rsid w:val="1F07F432"/>
    <w:rsid w:val="1F518081"/>
    <w:rsid w:val="1F7749D5"/>
    <w:rsid w:val="1F7D86C2"/>
    <w:rsid w:val="1F8EE846"/>
    <w:rsid w:val="1FA238B2"/>
    <w:rsid w:val="1FB370FD"/>
    <w:rsid w:val="1FC1A707"/>
    <w:rsid w:val="1FC7F1F1"/>
    <w:rsid w:val="1FCABB86"/>
    <w:rsid w:val="1FD9755E"/>
    <w:rsid w:val="1FE35C39"/>
    <w:rsid w:val="1FE46053"/>
    <w:rsid w:val="1FE7ED41"/>
    <w:rsid w:val="1FF61477"/>
    <w:rsid w:val="20048A15"/>
    <w:rsid w:val="2006E5EA"/>
    <w:rsid w:val="2007DF95"/>
    <w:rsid w:val="203BF263"/>
    <w:rsid w:val="2061AEFE"/>
    <w:rsid w:val="206F34D3"/>
    <w:rsid w:val="20913F47"/>
    <w:rsid w:val="20A13E25"/>
    <w:rsid w:val="20A431A1"/>
    <w:rsid w:val="20B47C81"/>
    <w:rsid w:val="21142E22"/>
    <w:rsid w:val="216BF1B8"/>
    <w:rsid w:val="219956C3"/>
    <w:rsid w:val="21BC287D"/>
    <w:rsid w:val="21CDDFF6"/>
    <w:rsid w:val="21D8B721"/>
    <w:rsid w:val="21DF2926"/>
    <w:rsid w:val="21E42742"/>
    <w:rsid w:val="21E98C6C"/>
    <w:rsid w:val="21F19F53"/>
    <w:rsid w:val="21FB0EE8"/>
    <w:rsid w:val="22091926"/>
    <w:rsid w:val="2209EFAC"/>
    <w:rsid w:val="22408498"/>
    <w:rsid w:val="2247227F"/>
    <w:rsid w:val="2259AEE5"/>
    <w:rsid w:val="2262D48A"/>
    <w:rsid w:val="226B1455"/>
    <w:rsid w:val="22B606D8"/>
    <w:rsid w:val="22BD1B87"/>
    <w:rsid w:val="22E06C1D"/>
    <w:rsid w:val="22ED4014"/>
    <w:rsid w:val="22EEF0D1"/>
    <w:rsid w:val="2317EB02"/>
    <w:rsid w:val="234A8211"/>
    <w:rsid w:val="2352E5E6"/>
    <w:rsid w:val="23578B1D"/>
    <w:rsid w:val="23A8E15E"/>
    <w:rsid w:val="23D21697"/>
    <w:rsid w:val="23E46908"/>
    <w:rsid w:val="23FA23A1"/>
    <w:rsid w:val="240B2860"/>
    <w:rsid w:val="244A37A2"/>
    <w:rsid w:val="2458CF0B"/>
    <w:rsid w:val="246EF5F3"/>
    <w:rsid w:val="2484EF62"/>
    <w:rsid w:val="248C35D6"/>
    <w:rsid w:val="24A7B768"/>
    <w:rsid w:val="24B6CD00"/>
    <w:rsid w:val="24BEC2CE"/>
    <w:rsid w:val="24C50150"/>
    <w:rsid w:val="24FC4DEF"/>
    <w:rsid w:val="25003328"/>
    <w:rsid w:val="25061B9B"/>
    <w:rsid w:val="2507BF61"/>
    <w:rsid w:val="2516271A"/>
    <w:rsid w:val="251BC804"/>
    <w:rsid w:val="258879BE"/>
    <w:rsid w:val="25DE27BD"/>
    <w:rsid w:val="25ECC846"/>
    <w:rsid w:val="261F7F05"/>
    <w:rsid w:val="262B6D5E"/>
    <w:rsid w:val="2657E6C3"/>
    <w:rsid w:val="2665753F"/>
    <w:rsid w:val="266E111F"/>
    <w:rsid w:val="2674ACAC"/>
    <w:rsid w:val="26808038"/>
    <w:rsid w:val="2685DD93"/>
    <w:rsid w:val="269637BF"/>
    <w:rsid w:val="269DBABC"/>
    <w:rsid w:val="26B6880C"/>
    <w:rsid w:val="26EA7E12"/>
    <w:rsid w:val="27093671"/>
    <w:rsid w:val="27095EC4"/>
    <w:rsid w:val="276494DB"/>
    <w:rsid w:val="277C72DF"/>
    <w:rsid w:val="27B64F1A"/>
    <w:rsid w:val="27E35611"/>
    <w:rsid w:val="27FF030F"/>
    <w:rsid w:val="281196A4"/>
    <w:rsid w:val="28291DE8"/>
    <w:rsid w:val="286AEA2F"/>
    <w:rsid w:val="2893F7BE"/>
    <w:rsid w:val="28A42CB0"/>
    <w:rsid w:val="28B73148"/>
    <w:rsid w:val="28BE5782"/>
    <w:rsid w:val="28D69D7F"/>
    <w:rsid w:val="28ED9752"/>
    <w:rsid w:val="28F9CDB5"/>
    <w:rsid w:val="2948201C"/>
    <w:rsid w:val="29602183"/>
    <w:rsid w:val="29796DD2"/>
    <w:rsid w:val="297F2672"/>
    <w:rsid w:val="29B5985D"/>
    <w:rsid w:val="29BEBBCF"/>
    <w:rsid w:val="29BF41C3"/>
    <w:rsid w:val="29EDE90F"/>
    <w:rsid w:val="29EF416A"/>
    <w:rsid w:val="29F0324A"/>
    <w:rsid w:val="29F138CC"/>
    <w:rsid w:val="2A0EC4A7"/>
    <w:rsid w:val="2A7E6CA5"/>
    <w:rsid w:val="2AA9136E"/>
    <w:rsid w:val="2B05F434"/>
    <w:rsid w:val="2B353A17"/>
    <w:rsid w:val="2B4B3962"/>
    <w:rsid w:val="2B64BA95"/>
    <w:rsid w:val="2B91046D"/>
    <w:rsid w:val="2BB6262B"/>
    <w:rsid w:val="2BD1F683"/>
    <w:rsid w:val="2BD8B84A"/>
    <w:rsid w:val="2BDE43F4"/>
    <w:rsid w:val="2BF3B001"/>
    <w:rsid w:val="2BF99F57"/>
    <w:rsid w:val="2C045120"/>
    <w:rsid w:val="2C115D0B"/>
    <w:rsid w:val="2C217778"/>
    <w:rsid w:val="2C2290A4"/>
    <w:rsid w:val="2C874E63"/>
    <w:rsid w:val="2C89DFB1"/>
    <w:rsid w:val="2C914A77"/>
    <w:rsid w:val="2CA50979"/>
    <w:rsid w:val="2CB3D591"/>
    <w:rsid w:val="2CB6C734"/>
    <w:rsid w:val="2CBA2D16"/>
    <w:rsid w:val="2CE1AD55"/>
    <w:rsid w:val="2CEFEF2C"/>
    <w:rsid w:val="2D02A335"/>
    <w:rsid w:val="2D04EE00"/>
    <w:rsid w:val="2D0568C0"/>
    <w:rsid w:val="2D30F282"/>
    <w:rsid w:val="2D34D048"/>
    <w:rsid w:val="2D6C1016"/>
    <w:rsid w:val="2D6D5BF2"/>
    <w:rsid w:val="2D7F1CAA"/>
    <w:rsid w:val="2DBC5A70"/>
    <w:rsid w:val="2DD535B3"/>
    <w:rsid w:val="2E616227"/>
    <w:rsid w:val="2E78564B"/>
    <w:rsid w:val="2E8EB30C"/>
    <w:rsid w:val="2E99074E"/>
    <w:rsid w:val="2EDD5153"/>
    <w:rsid w:val="2EEB06CA"/>
    <w:rsid w:val="2F04C6CA"/>
    <w:rsid w:val="2F5A6331"/>
    <w:rsid w:val="2F9FB7C9"/>
    <w:rsid w:val="2FC81E96"/>
    <w:rsid w:val="2FD8FB7A"/>
    <w:rsid w:val="2FF2AD58"/>
    <w:rsid w:val="301719FC"/>
    <w:rsid w:val="301D0E71"/>
    <w:rsid w:val="302CF70A"/>
    <w:rsid w:val="3060ADC7"/>
    <w:rsid w:val="306299F1"/>
    <w:rsid w:val="30633518"/>
    <w:rsid w:val="30C01C38"/>
    <w:rsid w:val="30DE0211"/>
    <w:rsid w:val="30E5449C"/>
    <w:rsid w:val="3100DC93"/>
    <w:rsid w:val="3112802A"/>
    <w:rsid w:val="3114375B"/>
    <w:rsid w:val="311F730E"/>
    <w:rsid w:val="312594C6"/>
    <w:rsid w:val="313FD901"/>
    <w:rsid w:val="314FA3F6"/>
    <w:rsid w:val="316DABEB"/>
    <w:rsid w:val="31914F00"/>
    <w:rsid w:val="319CB499"/>
    <w:rsid w:val="31B7D258"/>
    <w:rsid w:val="31E3B608"/>
    <w:rsid w:val="320B9DEC"/>
    <w:rsid w:val="32143A43"/>
    <w:rsid w:val="32393E2D"/>
    <w:rsid w:val="323F8139"/>
    <w:rsid w:val="3250F72D"/>
    <w:rsid w:val="3268AE5D"/>
    <w:rsid w:val="3271D611"/>
    <w:rsid w:val="3289472D"/>
    <w:rsid w:val="32F337B8"/>
    <w:rsid w:val="32F49B7D"/>
    <w:rsid w:val="32F4DAB8"/>
    <w:rsid w:val="32FCD95B"/>
    <w:rsid w:val="332C2A32"/>
    <w:rsid w:val="339EDD19"/>
    <w:rsid w:val="33A2079A"/>
    <w:rsid w:val="33F86762"/>
    <w:rsid w:val="34167D69"/>
    <w:rsid w:val="343B6269"/>
    <w:rsid w:val="3450A268"/>
    <w:rsid w:val="3451386C"/>
    <w:rsid w:val="345387B1"/>
    <w:rsid w:val="34A45F5C"/>
    <w:rsid w:val="34A5547F"/>
    <w:rsid w:val="34E87A6F"/>
    <w:rsid w:val="34E947B6"/>
    <w:rsid w:val="351A385D"/>
    <w:rsid w:val="35310430"/>
    <w:rsid w:val="354A973E"/>
    <w:rsid w:val="354CD485"/>
    <w:rsid w:val="357959B3"/>
    <w:rsid w:val="357D5926"/>
    <w:rsid w:val="3599D8CE"/>
    <w:rsid w:val="359F15E0"/>
    <w:rsid w:val="35A44704"/>
    <w:rsid w:val="35CD2189"/>
    <w:rsid w:val="35CFB516"/>
    <w:rsid w:val="35E3623A"/>
    <w:rsid w:val="364E9B87"/>
    <w:rsid w:val="36AF4580"/>
    <w:rsid w:val="36E050FA"/>
    <w:rsid w:val="36F68759"/>
    <w:rsid w:val="3721F39C"/>
    <w:rsid w:val="37223D43"/>
    <w:rsid w:val="373BB08A"/>
    <w:rsid w:val="37478435"/>
    <w:rsid w:val="376D2557"/>
    <w:rsid w:val="3798364B"/>
    <w:rsid w:val="37BF91CF"/>
    <w:rsid w:val="37DD4600"/>
    <w:rsid w:val="37FD41CA"/>
    <w:rsid w:val="386BBFAC"/>
    <w:rsid w:val="38741897"/>
    <w:rsid w:val="38802682"/>
    <w:rsid w:val="38846564"/>
    <w:rsid w:val="38A78B36"/>
    <w:rsid w:val="38AE1826"/>
    <w:rsid w:val="390769B0"/>
    <w:rsid w:val="3922BE47"/>
    <w:rsid w:val="395D4F83"/>
    <w:rsid w:val="396D10E1"/>
    <w:rsid w:val="3991E653"/>
    <w:rsid w:val="39B3DCE0"/>
    <w:rsid w:val="39D0784F"/>
    <w:rsid w:val="39E48952"/>
    <w:rsid w:val="39ED89EA"/>
    <w:rsid w:val="3A17A022"/>
    <w:rsid w:val="3A59DDEF"/>
    <w:rsid w:val="3A6F69CE"/>
    <w:rsid w:val="3A6FE4D2"/>
    <w:rsid w:val="3A72225C"/>
    <w:rsid w:val="3A7EA770"/>
    <w:rsid w:val="3A95435E"/>
    <w:rsid w:val="3A9F5FF1"/>
    <w:rsid w:val="3AD6BBF6"/>
    <w:rsid w:val="3B173DBA"/>
    <w:rsid w:val="3B4DCA80"/>
    <w:rsid w:val="3B5BEC7D"/>
    <w:rsid w:val="3B832F7C"/>
    <w:rsid w:val="3B8B872D"/>
    <w:rsid w:val="3B9290FC"/>
    <w:rsid w:val="3BB8CE85"/>
    <w:rsid w:val="3BCD80D0"/>
    <w:rsid w:val="3BF0C585"/>
    <w:rsid w:val="3C1AC5C2"/>
    <w:rsid w:val="3C21A205"/>
    <w:rsid w:val="3C2282A2"/>
    <w:rsid w:val="3C28E2F5"/>
    <w:rsid w:val="3C4BEF09"/>
    <w:rsid w:val="3C722D94"/>
    <w:rsid w:val="3C727A97"/>
    <w:rsid w:val="3C9C5292"/>
    <w:rsid w:val="3CA6C74A"/>
    <w:rsid w:val="3D2A0ECC"/>
    <w:rsid w:val="3D2E788E"/>
    <w:rsid w:val="3D330D57"/>
    <w:rsid w:val="3D353C09"/>
    <w:rsid w:val="3D6A1A40"/>
    <w:rsid w:val="3DA62E0D"/>
    <w:rsid w:val="3DAA0230"/>
    <w:rsid w:val="3DC81AA8"/>
    <w:rsid w:val="3DDCD60D"/>
    <w:rsid w:val="3E337AB0"/>
    <w:rsid w:val="3E496EE6"/>
    <w:rsid w:val="3E75886A"/>
    <w:rsid w:val="3E75F6D3"/>
    <w:rsid w:val="3E9E4C50"/>
    <w:rsid w:val="3EA18493"/>
    <w:rsid w:val="3EB0FD96"/>
    <w:rsid w:val="3EB34DF3"/>
    <w:rsid w:val="3ED747B2"/>
    <w:rsid w:val="3EF8B526"/>
    <w:rsid w:val="3EFF8F01"/>
    <w:rsid w:val="3F00E75B"/>
    <w:rsid w:val="3F4A1A67"/>
    <w:rsid w:val="3F4E3089"/>
    <w:rsid w:val="3F4E4347"/>
    <w:rsid w:val="3F54B0D1"/>
    <w:rsid w:val="3F6D74A1"/>
    <w:rsid w:val="3FB693A3"/>
    <w:rsid w:val="404559DD"/>
    <w:rsid w:val="405C90DD"/>
    <w:rsid w:val="407237D2"/>
    <w:rsid w:val="408A765B"/>
    <w:rsid w:val="40B50135"/>
    <w:rsid w:val="411F72FE"/>
    <w:rsid w:val="411F74E2"/>
    <w:rsid w:val="416749D5"/>
    <w:rsid w:val="41984BC5"/>
    <w:rsid w:val="41A76E1D"/>
    <w:rsid w:val="41AD4E1C"/>
    <w:rsid w:val="423FA203"/>
    <w:rsid w:val="424C5CE8"/>
    <w:rsid w:val="427A5F2E"/>
    <w:rsid w:val="42B1F9E4"/>
    <w:rsid w:val="42D401D8"/>
    <w:rsid w:val="42F072B4"/>
    <w:rsid w:val="42F9848C"/>
    <w:rsid w:val="42F98632"/>
    <w:rsid w:val="4302D0F7"/>
    <w:rsid w:val="4306EBD3"/>
    <w:rsid w:val="432117D1"/>
    <w:rsid w:val="434CDC45"/>
    <w:rsid w:val="437B1AF3"/>
    <w:rsid w:val="43943A3F"/>
    <w:rsid w:val="43B2873F"/>
    <w:rsid w:val="43B2B0AC"/>
    <w:rsid w:val="43F934E1"/>
    <w:rsid w:val="4402E7CF"/>
    <w:rsid w:val="44068CC1"/>
    <w:rsid w:val="44108C03"/>
    <w:rsid w:val="4419D94E"/>
    <w:rsid w:val="4477F438"/>
    <w:rsid w:val="4482A7C8"/>
    <w:rsid w:val="449B65A2"/>
    <w:rsid w:val="449FFB7D"/>
    <w:rsid w:val="44C3CA35"/>
    <w:rsid w:val="44F808E1"/>
    <w:rsid w:val="458BCC33"/>
    <w:rsid w:val="459024E3"/>
    <w:rsid w:val="459632A8"/>
    <w:rsid w:val="45A5548C"/>
    <w:rsid w:val="45A73979"/>
    <w:rsid w:val="45ADE840"/>
    <w:rsid w:val="45DC61A7"/>
    <w:rsid w:val="45FBE1A0"/>
    <w:rsid w:val="4602EB46"/>
    <w:rsid w:val="4624DD4A"/>
    <w:rsid w:val="464520D7"/>
    <w:rsid w:val="464B7455"/>
    <w:rsid w:val="465008E1"/>
    <w:rsid w:val="465F3D5B"/>
    <w:rsid w:val="46DBBAC5"/>
    <w:rsid w:val="4810DF10"/>
    <w:rsid w:val="481F72C6"/>
    <w:rsid w:val="48374365"/>
    <w:rsid w:val="4850E1D8"/>
    <w:rsid w:val="4874910E"/>
    <w:rsid w:val="48FD4927"/>
    <w:rsid w:val="48FFDBC6"/>
    <w:rsid w:val="4943562D"/>
    <w:rsid w:val="495F9699"/>
    <w:rsid w:val="498D6FCE"/>
    <w:rsid w:val="49AC114F"/>
    <w:rsid w:val="49D2963F"/>
    <w:rsid w:val="49D4A14C"/>
    <w:rsid w:val="49DA5302"/>
    <w:rsid w:val="49F83CA4"/>
    <w:rsid w:val="4A828F19"/>
    <w:rsid w:val="4A82FD1E"/>
    <w:rsid w:val="4AC0E9BD"/>
    <w:rsid w:val="4ACB8F76"/>
    <w:rsid w:val="4B00A758"/>
    <w:rsid w:val="4B132561"/>
    <w:rsid w:val="4B1E15ED"/>
    <w:rsid w:val="4B542E59"/>
    <w:rsid w:val="4B6BFBF7"/>
    <w:rsid w:val="4B7CDE3D"/>
    <w:rsid w:val="4BD15639"/>
    <w:rsid w:val="4BD44F24"/>
    <w:rsid w:val="4C01D79B"/>
    <w:rsid w:val="4C4DDA60"/>
    <w:rsid w:val="4C4EC24E"/>
    <w:rsid w:val="4C5FD97C"/>
    <w:rsid w:val="4C701E27"/>
    <w:rsid w:val="4C707316"/>
    <w:rsid w:val="4C7D2698"/>
    <w:rsid w:val="4C8D934F"/>
    <w:rsid w:val="4CB316D8"/>
    <w:rsid w:val="4CC24C2D"/>
    <w:rsid w:val="4CCDCC5F"/>
    <w:rsid w:val="4CE9BFB1"/>
    <w:rsid w:val="4CFCE835"/>
    <w:rsid w:val="4D07E473"/>
    <w:rsid w:val="4D515D58"/>
    <w:rsid w:val="4D51B11D"/>
    <w:rsid w:val="4D5DF829"/>
    <w:rsid w:val="4D733544"/>
    <w:rsid w:val="4D7F1AD8"/>
    <w:rsid w:val="4D8CBA65"/>
    <w:rsid w:val="4D8FA349"/>
    <w:rsid w:val="4D93070E"/>
    <w:rsid w:val="4DB2CA66"/>
    <w:rsid w:val="4DBFDC50"/>
    <w:rsid w:val="4DE05B26"/>
    <w:rsid w:val="4DF2EB3A"/>
    <w:rsid w:val="4E1C3637"/>
    <w:rsid w:val="4E220E72"/>
    <w:rsid w:val="4E2FD698"/>
    <w:rsid w:val="4E4D5508"/>
    <w:rsid w:val="4E65A174"/>
    <w:rsid w:val="4E759FA6"/>
    <w:rsid w:val="4E87C8EC"/>
    <w:rsid w:val="4EA37C92"/>
    <w:rsid w:val="4EB6BA3F"/>
    <w:rsid w:val="4F3D45E4"/>
    <w:rsid w:val="4F67F969"/>
    <w:rsid w:val="4F8D95A5"/>
    <w:rsid w:val="4FF50659"/>
    <w:rsid w:val="4FFA63B5"/>
    <w:rsid w:val="50258A53"/>
    <w:rsid w:val="50355282"/>
    <w:rsid w:val="505B7DA7"/>
    <w:rsid w:val="50670858"/>
    <w:rsid w:val="50BD4F67"/>
    <w:rsid w:val="50DA957A"/>
    <w:rsid w:val="50DD0B1C"/>
    <w:rsid w:val="50E461D8"/>
    <w:rsid w:val="511BAA35"/>
    <w:rsid w:val="51261952"/>
    <w:rsid w:val="512B9E57"/>
    <w:rsid w:val="513F19C9"/>
    <w:rsid w:val="516F2069"/>
    <w:rsid w:val="519669ED"/>
    <w:rsid w:val="51C15AB4"/>
    <w:rsid w:val="51CF79F3"/>
    <w:rsid w:val="51D5DFC4"/>
    <w:rsid w:val="51F5744F"/>
    <w:rsid w:val="526C0B5F"/>
    <w:rsid w:val="526DFFDE"/>
    <w:rsid w:val="527C756C"/>
    <w:rsid w:val="52829D30"/>
    <w:rsid w:val="52845D56"/>
    <w:rsid w:val="528F8512"/>
    <w:rsid w:val="52A542D6"/>
    <w:rsid w:val="52C38D74"/>
    <w:rsid w:val="52C43755"/>
    <w:rsid w:val="52D438F7"/>
    <w:rsid w:val="530051A7"/>
    <w:rsid w:val="530BB93D"/>
    <w:rsid w:val="532060EE"/>
    <w:rsid w:val="535AE11B"/>
    <w:rsid w:val="538E96B3"/>
    <w:rsid w:val="5397C2C9"/>
    <w:rsid w:val="53A16844"/>
    <w:rsid w:val="53A4D8CE"/>
    <w:rsid w:val="53B0A139"/>
    <w:rsid w:val="53B4A4D6"/>
    <w:rsid w:val="53B4C15E"/>
    <w:rsid w:val="53BBF1BC"/>
    <w:rsid w:val="53C9D39A"/>
    <w:rsid w:val="53CA7002"/>
    <w:rsid w:val="53D4300E"/>
    <w:rsid w:val="54085358"/>
    <w:rsid w:val="540B2304"/>
    <w:rsid w:val="54208AB2"/>
    <w:rsid w:val="542A3116"/>
    <w:rsid w:val="542F597A"/>
    <w:rsid w:val="543516AF"/>
    <w:rsid w:val="544F233D"/>
    <w:rsid w:val="546E4940"/>
    <w:rsid w:val="54816540"/>
    <w:rsid w:val="548F583D"/>
    <w:rsid w:val="54945A72"/>
    <w:rsid w:val="54973C1B"/>
    <w:rsid w:val="54EB5FFB"/>
    <w:rsid w:val="5559C7A6"/>
    <w:rsid w:val="556262F6"/>
    <w:rsid w:val="5566B814"/>
    <w:rsid w:val="55806F14"/>
    <w:rsid w:val="5617DE23"/>
    <w:rsid w:val="561C26F1"/>
    <w:rsid w:val="5621245E"/>
    <w:rsid w:val="56237F24"/>
    <w:rsid w:val="56304B6D"/>
    <w:rsid w:val="56627A9D"/>
    <w:rsid w:val="5665FEA0"/>
    <w:rsid w:val="566D5039"/>
    <w:rsid w:val="56892A44"/>
    <w:rsid w:val="569281DD"/>
    <w:rsid w:val="5697635E"/>
    <w:rsid w:val="56B7C79C"/>
    <w:rsid w:val="56C6C61A"/>
    <w:rsid w:val="56C888FF"/>
    <w:rsid w:val="56DB2402"/>
    <w:rsid w:val="5707479E"/>
    <w:rsid w:val="571BE96C"/>
    <w:rsid w:val="5737357B"/>
    <w:rsid w:val="573751A9"/>
    <w:rsid w:val="5760AC71"/>
    <w:rsid w:val="57D02F9E"/>
    <w:rsid w:val="58023AC6"/>
    <w:rsid w:val="580E11CB"/>
    <w:rsid w:val="5823843A"/>
    <w:rsid w:val="5852157B"/>
    <w:rsid w:val="588FCE76"/>
    <w:rsid w:val="58A6997A"/>
    <w:rsid w:val="58C659EE"/>
    <w:rsid w:val="58CECCB4"/>
    <w:rsid w:val="58E20082"/>
    <w:rsid w:val="58E54353"/>
    <w:rsid w:val="58F8525A"/>
    <w:rsid w:val="58FA158C"/>
    <w:rsid w:val="58FFFE46"/>
    <w:rsid w:val="591725B9"/>
    <w:rsid w:val="591CAEE0"/>
    <w:rsid w:val="59261329"/>
    <w:rsid w:val="598CFBAE"/>
    <w:rsid w:val="599E55FE"/>
    <w:rsid w:val="59AAFA1E"/>
    <w:rsid w:val="59CA229F"/>
    <w:rsid w:val="59DA5C6E"/>
    <w:rsid w:val="5A1B7811"/>
    <w:rsid w:val="5A2E65E4"/>
    <w:rsid w:val="5A365AF8"/>
    <w:rsid w:val="5A58E251"/>
    <w:rsid w:val="5A6AB0AC"/>
    <w:rsid w:val="5A6F1D34"/>
    <w:rsid w:val="5AC3467A"/>
    <w:rsid w:val="5AE4DBF0"/>
    <w:rsid w:val="5AE7B270"/>
    <w:rsid w:val="5B0A95B5"/>
    <w:rsid w:val="5B7A949B"/>
    <w:rsid w:val="5B8CF577"/>
    <w:rsid w:val="5B990848"/>
    <w:rsid w:val="5BAB544A"/>
    <w:rsid w:val="5BD450A5"/>
    <w:rsid w:val="5BDE55C1"/>
    <w:rsid w:val="5BE6AE94"/>
    <w:rsid w:val="5BEE6921"/>
    <w:rsid w:val="5BF01B30"/>
    <w:rsid w:val="5C29DE5A"/>
    <w:rsid w:val="5C34BC6B"/>
    <w:rsid w:val="5C42B81F"/>
    <w:rsid w:val="5C5EBC5D"/>
    <w:rsid w:val="5C76D882"/>
    <w:rsid w:val="5C82FCDC"/>
    <w:rsid w:val="5C85133A"/>
    <w:rsid w:val="5C869906"/>
    <w:rsid w:val="5C89A929"/>
    <w:rsid w:val="5CBA9008"/>
    <w:rsid w:val="5CC22918"/>
    <w:rsid w:val="5CCF93CC"/>
    <w:rsid w:val="5CEB932E"/>
    <w:rsid w:val="5D01C361"/>
    <w:rsid w:val="5D407D35"/>
    <w:rsid w:val="5D46A008"/>
    <w:rsid w:val="5D49DFF9"/>
    <w:rsid w:val="5D4EB0D5"/>
    <w:rsid w:val="5D82AE8F"/>
    <w:rsid w:val="5DA6DC20"/>
    <w:rsid w:val="5DAE35C5"/>
    <w:rsid w:val="5DE23DCD"/>
    <w:rsid w:val="5DEB7BC5"/>
    <w:rsid w:val="5E007D80"/>
    <w:rsid w:val="5E0AEE8A"/>
    <w:rsid w:val="5E33763E"/>
    <w:rsid w:val="5E39B8A9"/>
    <w:rsid w:val="5E67A5DD"/>
    <w:rsid w:val="5E6B7239"/>
    <w:rsid w:val="5E827340"/>
    <w:rsid w:val="5E9668BB"/>
    <w:rsid w:val="5E9E120A"/>
    <w:rsid w:val="5EB98A4B"/>
    <w:rsid w:val="5EE02EB0"/>
    <w:rsid w:val="5EE25E35"/>
    <w:rsid w:val="5EE79097"/>
    <w:rsid w:val="5EFFFAEF"/>
    <w:rsid w:val="5F28CCDF"/>
    <w:rsid w:val="5F2DF6F8"/>
    <w:rsid w:val="5F915C24"/>
    <w:rsid w:val="5FAAACCA"/>
    <w:rsid w:val="600C1C4A"/>
    <w:rsid w:val="60224628"/>
    <w:rsid w:val="60736C11"/>
    <w:rsid w:val="609FE266"/>
    <w:rsid w:val="60BC6091"/>
    <w:rsid w:val="60C09C3E"/>
    <w:rsid w:val="60E5745F"/>
    <w:rsid w:val="60E7AA06"/>
    <w:rsid w:val="60E9ABDB"/>
    <w:rsid w:val="60F16231"/>
    <w:rsid w:val="611109A1"/>
    <w:rsid w:val="6136124B"/>
    <w:rsid w:val="6144590C"/>
    <w:rsid w:val="615FAE81"/>
    <w:rsid w:val="6163C4B4"/>
    <w:rsid w:val="61B0E548"/>
    <w:rsid w:val="61BDA258"/>
    <w:rsid w:val="6245D0F5"/>
    <w:rsid w:val="62470921"/>
    <w:rsid w:val="62610D38"/>
    <w:rsid w:val="626EC3FD"/>
    <w:rsid w:val="62773118"/>
    <w:rsid w:val="627DB8C3"/>
    <w:rsid w:val="62A65D5B"/>
    <w:rsid w:val="62A82C60"/>
    <w:rsid w:val="62B1E7C9"/>
    <w:rsid w:val="62C72026"/>
    <w:rsid w:val="62D92DA6"/>
    <w:rsid w:val="63011623"/>
    <w:rsid w:val="631A797F"/>
    <w:rsid w:val="632D3AC1"/>
    <w:rsid w:val="6333181C"/>
    <w:rsid w:val="63596F99"/>
    <w:rsid w:val="636E840C"/>
    <w:rsid w:val="6378C258"/>
    <w:rsid w:val="63B26077"/>
    <w:rsid w:val="63BD803E"/>
    <w:rsid w:val="63C5C969"/>
    <w:rsid w:val="63C6CF07"/>
    <w:rsid w:val="63D1D961"/>
    <w:rsid w:val="63D34C22"/>
    <w:rsid w:val="640445BA"/>
    <w:rsid w:val="644C54FE"/>
    <w:rsid w:val="64650BE5"/>
    <w:rsid w:val="6492DC44"/>
    <w:rsid w:val="64AB1877"/>
    <w:rsid w:val="64B283DB"/>
    <w:rsid w:val="64B686FD"/>
    <w:rsid w:val="64B6F41D"/>
    <w:rsid w:val="64C59AEE"/>
    <w:rsid w:val="64FD6564"/>
    <w:rsid w:val="64FFDB12"/>
    <w:rsid w:val="65009CC7"/>
    <w:rsid w:val="6507E394"/>
    <w:rsid w:val="651E5454"/>
    <w:rsid w:val="651FFC22"/>
    <w:rsid w:val="652C1365"/>
    <w:rsid w:val="659DDF47"/>
    <w:rsid w:val="65D3D8FD"/>
    <w:rsid w:val="6616704D"/>
    <w:rsid w:val="661A2ABE"/>
    <w:rsid w:val="663AA5C9"/>
    <w:rsid w:val="66591C77"/>
    <w:rsid w:val="665B1832"/>
    <w:rsid w:val="667D02C0"/>
    <w:rsid w:val="66AB16B5"/>
    <w:rsid w:val="66B821BB"/>
    <w:rsid w:val="66C16729"/>
    <w:rsid w:val="66E1CA47"/>
    <w:rsid w:val="670304CC"/>
    <w:rsid w:val="671D19AE"/>
    <w:rsid w:val="6729E220"/>
    <w:rsid w:val="6739FBC6"/>
    <w:rsid w:val="673C05E5"/>
    <w:rsid w:val="674C837F"/>
    <w:rsid w:val="6750423F"/>
    <w:rsid w:val="677BF0D9"/>
    <w:rsid w:val="67EA23FD"/>
    <w:rsid w:val="6811F400"/>
    <w:rsid w:val="6823E20D"/>
    <w:rsid w:val="6834B8B5"/>
    <w:rsid w:val="68383685"/>
    <w:rsid w:val="68679EEF"/>
    <w:rsid w:val="6869D8CF"/>
    <w:rsid w:val="686C21D0"/>
    <w:rsid w:val="68915F31"/>
    <w:rsid w:val="689237A2"/>
    <w:rsid w:val="689A402A"/>
    <w:rsid w:val="68D44ED7"/>
    <w:rsid w:val="68EE4F8D"/>
    <w:rsid w:val="690589F6"/>
    <w:rsid w:val="6924464E"/>
    <w:rsid w:val="696E0F1E"/>
    <w:rsid w:val="69852224"/>
    <w:rsid w:val="6989284F"/>
    <w:rsid w:val="698C5782"/>
    <w:rsid w:val="6995D9FA"/>
    <w:rsid w:val="69C0EB16"/>
    <w:rsid w:val="69C76206"/>
    <w:rsid w:val="69F907EB"/>
    <w:rsid w:val="6A08D3B1"/>
    <w:rsid w:val="6A245E53"/>
    <w:rsid w:val="6A2ACB42"/>
    <w:rsid w:val="6A2BD460"/>
    <w:rsid w:val="6A3BC80E"/>
    <w:rsid w:val="6A691AA0"/>
    <w:rsid w:val="6A6A88CE"/>
    <w:rsid w:val="6AB3919B"/>
    <w:rsid w:val="6AB4B72C"/>
    <w:rsid w:val="6ACC503C"/>
    <w:rsid w:val="6ACE7887"/>
    <w:rsid w:val="6ACFBBD4"/>
    <w:rsid w:val="6AD62194"/>
    <w:rsid w:val="6AEB3640"/>
    <w:rsid w:val="6AF31E4D"/>
    <w:rsid w:val="6B183212"/>
    <w:rsid w:val="6B2E1FEC"/>
    <w:rsid w:val="6B2EC127"/>
    <w:rsid w:val="6B41F19E"/>
    <w:rsid w:val="6B5CEB4F"/>
    <w:rsid w:val="6B655F7B"/>
    <w:rsid w:val="6B7E87D8"/>
    <w:rsid w:val="6B94D45D"/>
    <w:rsid w:val="6B9C1526"/>
    <w:rsid w:val="6BE9F978"/>
    <w:rsid w:val="6BEC852E"/>
    <w:rsid w:val="6BEDE424"/>
    <w:rsid w:val="6C0CC7F2"/>
    <w:rsid w:val="6C3A1B00"/>
    <w:rsid w:val="6C5C0FA7"/>
    <w:rsid w:val="6C7CD9D7"/>
    <w:rsid w:val="6C7D0889"/>
    <w:rsid w:val="6C8B621E"/>
    <w:rsid w:val="6CAEF5E5"/>
    <w:rsid w:val="6CBBFE30"/>
    <w:rsid w:val="6CEEC9DD"/>
    <w:rsid w:val="6CF1DC66"/>
    <w:rsid w:val="6CF5026E"/>
    <w:rsid w:val="6D05E979"/>
    <w:rsid w:val="6D2B7623"/>
    <w:rsid w:val="6D33EB4D"/>
    <w:rsid w:val="6D36FC35"/>
    <w:rsid w:val="6D3F84DB"/>
    <w:rsid w:val="6D4185C5"/>
    <w:rsid w:val="6D47BD0E"/>
    <w:rsid w:val="6D4E570D"/>
    <w:rsid w:val="6D584970"/>
    <w:rsid w:val="6D7712DD"/>
    <w:rsid w:val="6D935648"/>
    <w:rsid w:val="6D95BF9B"/>
    <w:rsid w:val="6DB8647B"/>
    <w:rsid w:val="6DE2908E"/>
    <w:rsid w:val="6DF45F13"/>
    <w:rsid w:val="6DF9BD03"/>
    <w:rsid w:val="6DFC1705"/>
    <w:rsid w:val="6E184A30"/>
    <w:rsid w:val="6E4DA9A1"/>
    <w:rsid w:val="6E5354D7"/>
    <w:rsid w:val="6E59E941"/>
    <w:rsid w:val="6E6BAAF4"/>
    <w:rsid w:val="6E81EC06"/>
    <w:rsid w:val="6E8F3F91"/>
    <w:rsid w:val="6EC319AE"/>
    <w:rsid w:val="6ED7D4B7"/>
    <w:rsid w:val="6EDF720E"/>
    <w:rsid w:val="6EE0D61F"/>
    <w:rsid w:val="6EEA276E"/>
    <w:rsid w:val="6F0D15DE"/>
    <w:rsid w:val="6F0F49A5"/>
    <w:rsid w:val="6F126568"/>
    <w:rsid w:val="6F184ABC"/>
    <w:rsid w:val="6F21FB6B"/>
    <w:rsid w:val="6F51BE89"/>
    <w:rsid w:val="6F62CE5C"/>
    <w:rsid w:val="6F905AB6"/>
    <w:rsid w:val="6FD347D6"/>
    <w:rsid w:val="6FD407B1"/>
    <w:rsid w:val="6FD68518"/>
    <w:rsid w:val="6FEA77AF"/>
    <w:rsid w:val="6FFFB766"/>
    <w:rsid w:val="701DD555"/>
    <w:rsid w:val="7075D847"/>
    <w:rsid w:val="7077259D"/>
    <w:rsid w:val="70B3FC3D"/>
    <w:rsid w:val="70BA5263"/>
    <w:rsid w:val="70BAE7F8"/>
    <w:rsid w:val="70D526E9"/>
    <w:rsid w:val="710F83E9"/>
    <w:rsid w:val="7118C660"/>
    <w:rsid w:val="712D06C0"/>
    <w:rsid w:val="7136474C"/>
    <w:rsid w:val="713B891D"/>
    <w:rsid w:val="714A7AE9"/>
    <w:rsid w:val="7158A2AD"/>
    <w:rsid w:val="718F925E"/>
    <w:rsid w:val="71980AC5"/>
    <w:rsid w:val="71996DF1"/>
    <w:rsid w:val="71C94CB6"/>
    <w:rsid w:val="71EA2C57"/>
    <w:rsid w:val="72169C6C"/>
    <w:rsid w:val="72868101"/>
    <w:rsid w:val="728C415B"/>
    <w:rsid w:val="72AAA7E4"/>
    <w:rsid w:val="72C0FFCF"/>
    <w:rsid w:val="72CD1C25"/>
    <w:rsid w:val="7315FE28"/>
    <w:rsid w:val="731D860C"/>
    <w:rsid w:val="73231FDD"/>
    <w:rsid w:val="7331EABD"/>
    <w:rsid w:val="73322EF1"/>
    <w:rsid w:val="733D92CA"/>
    <w:rsid w:val="733ED6C5"/>
    <w:rsid w:val="7353A70C"/>
    <w:rsid w:val="737452DD"/>
    <w:rsid w:val="73AE2B26"/>
    <w:rsid w:val="73F5EA3A"/>
    <w:rsid w:val="73FE26B7"/>
    <w:rsid w:val="745E2EA0"/>
    <w:rsid w:val="746275F1"/>
    <w:rsid w:val="74AFDF11"/>
    <w:rsid w:val="74C197DE"/>
    <w:rsid w:val="75059089"/>
    <w:rsid w:val="7573E9C2"/>
    <w:rsid w:val="75B3AA38"/>
    <w:rsid w:val="75BBF58C"/>
    <w:rsid w:val="75C56C72"/>
    <w:rsid w:val="7616EE75"/>
    <w:rsid w:val="761E2A02"/>
    <w:rsid w:val="763411BF"/>
    <w:rsid w:val="7667938B"/>
    <w:rsid w:val="7667E106"/>
    <w:rsid w:val="766EA606"/>
    <w:rsid w:val="767187EE"/>
    <w:rsid w:val="768F30E6"/>
    <w:rsid w:val="76A860DA"/>
    <w:rsid w:val="76B5A63F"/>
    <w:rsid w:val="76B7EE4E"/>
    <w:rsid w:val="76C4EFB1"/>
    <w:rsid w:val="771FB4C0"/>
    <w:rsid w:val="7770123F"/>
    <w:rsid w:val="77A93C50"/>
    <w:rsid w:val="77ABE862"/>
    <w:rsid w:val="78085686"/>
    <w:rsid w:val="78138B9B"/>
    <w:rsid w:val="781FFA89"/>
    <w:rsid w:val="783D6288"/>
    <w:rsid w:val="784607E0"/>
    <w:rsid w:val="7850ABA8"/>
    <w:rsid w:val="785AD818"/>
    <w:rsid w:val="78672CAA"/>
    <w:rsid w:val="786D1FB6"/>
    <w:rsid w:val="787CFABA"/>
    <w:rsid w:val="78A782FB"/>
    <w:rsid w:val="78B29DD6"/>
    <w:rsid w:val="78BA9E44"/>
    <w:rsid w:val="78EE6920"/>
    <w:rsid w:val="790986F5"/>
    <w:rsid w:val="790BE3C8"/>
    <w:rsid w:val="7911D92A"/>
    <w:rsid w:val="791B3F27"/>
    <w:rsid w:val="79487A12"/>
    <w:rsid w:val="797F2B51"/>
    <w:rsid w:val="798DDDD0"/>
    <w:rsid w:val="79E22D6A"/>
    <w:rsid w:val="79E80E29"/>
    <w:rsid w:val="79F13FD0"/>
    <w:rsid w:val="79FC25B2"/>
    <w:rsid w:val="7A18269A"/>
    <w:rsid w:val="7A19BE48"/>
    <w:rsid w:val="7A5C547B"/>
    <w:rsid w:val="7A694591"/>
    <w:rsid w:val="7AD1D25B"/>
    <w:rsid w:val="7ADB0A87"/>
    <w:rsid w:val="7ADF8642"/>
    <w:rsid w:val="7AE92693"/>
    <w:rsid w:val="7B26CEEB"/>
    <w:rsid w:val="7B305B9A"/>
    <w:rsid w:val="7B43F509"/>
    <w:rsid w:val="7B5FBE0F"/>
    <w:rsid w:val="7BBC4AD8"/>
    <w:rsid w:val="7BC71698"/>
    <w:rsid w:val="7BCA849C"/>
    <w:rsid w:val="7BCD6AAA"/>
    <w:rsid w:val="7BD7C4E2"/>
    <w:rsid w:val="7BE0C2E7"/>
    <w:rsid w:val="7C10C40E"/>
    <w:rsid w:val="7C209A51"/>
    <w:rsid w:val="7C6CD52A"/>
    <w:rsid w:val="7C9487F9"/>
    <w:rsid w:val="7CA5837B"/>
    <w:rsid w:val="7CAB2EED"/>
    <w:rsid w:val="7CDE510E"/>
    <w:rsid w:val="7CE5CAC6"/>
    <w:rsid w:val="7D0CF074"/>
    <w:rsid w:val="7D476FC0"/>
    <w:rsid w:val="7D562726"/>
    <w:rsid w:val="7D790037"/>
    <w:rsid w:val="7D8499F5"/>
    <w:rsid w:val="7D8516DA"/>
    <w:rsid w:val="7DA0C8D2"/>
    <w:rsid w:val="7DB26507"/>
    <w:rsid w:val="7DB91248"/>
    <w:rsid w:val="7DC6A9A3"/>
    <w:rsid w:val="7DE3D299"/>
    <w:rsid w:val="7DFE308B"/>
    <w:rsid w:val="7E109880"/>
    <w:rsid w:val="7E4A616D"/>
    <w:rsid w:val="7E6C4B4A"/>
    <w:rsid w:val="7E89E204"/>
    <w:rsid w:val="7EC25AFF"/>
    <w:rsid w:val="7ED11966"/>
    <w:rsid w:val="7EFE6D30"/>
    <w:rsid w:val="7F11A989"/>
    <w:rsid w:val="7F6F825B"/>
    <w:rsid w:val="7F77A668"/>
    <w:rsid w:val="7F8C2E8D"/>
    <w:rsid w:val="7F9D662F"/>
    <w:rsid w:val="7FA35866"/>
    <w:rsid w:val="7FD2A06D"/>
    <w:rsid w:val="7FE737F1"/>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7708"/>
  <w15:chartTrackingRefBased/>
  <w15:docId w15:val="{E52782E0-13AE-4D4A-AB79-2E1350B14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 w:type="paragraph" w:styleId="Caption">
    <w:name w:val="caption"/>
    <w:aliases w:val="Slika/Tabela/Okvir_EO"/>
    <w:basedOn w:val="Normal"/>
    <w:link w:val="CaptionChar"/>
    <w:uiPriority w:val="1"/>
    <w:qFormat/>
    <w:rsid w:val="00A14931"/>
    <w:pPr>
      <w:keepLines/>
      <w:spacing w:after="80" w:line="240" w:lineRule="auto"/>
      <w:jc w:val="left"/>
    </w:pPr>
    <w:rPr>
      <w:rFonts w:eastAsia="Calibri" w:cs="Times New Roman"/>
      <w:b/>
      <w:noProof/>
      <w:sz w:val="16"/>
      <w:szCs w:val="18"/>
    </w:rPr>
  </w:style>
  <w:style w:type="character" w:customStyle="1" w:styleId="CaptionChar">
    <w:name w:val="Caption Char"/>
    <w:aliases w:val="Slika/Tabela/Okvir_EO Char"/>
    <w:basedOn w:val="DefaultParagraphFont"/>
    <w:link w:val="Caption"/>
    <w:uiPriority w:val="1"/>
    <w:rsid w:val="00A14931"/>
    <w:rPr>
      <w:rFonts w:ascii="Myriad Pro" w:eastAsia="Calibri" w:hAnsi="Myriad Pro" w:cs="Times New Roman"/>
      <w:b/>
      <w:noProof/>
      <w:sz w:val="16"/>
      <w:szCs w:val="18"/>
    </w:rPr>
  </w:style>
  <w:style w:type="table" w:customStyle="1" w:styleId="EOgraftekst2">
    <w:name w:val="EO graf+tekst2"/>
    <w:basedOn w:val="TableNormal"/>
    <w:uiPriority w:val="99"/>
    <w:rsid w:val="00A14931"/>
    <w:pPr>
      <w:spacing w:after="0" w:line="240" w:lineRule="auto"/>
    </w:pPr>
    <w:rPr>
      <w:rFonts w:ascii="Myriad Pro" w:eastAsia="Times New Roman" w:hAnsi="Myriad Pro" w:cs="Times New Roman"/>
      <w:sz w:val="18"/>
      <w:szCs w:val="18"/>
      <w:lang w:val="en-US"/>
    </w:rPr>
    <w:tblPr>
      <w:tblBorders>
        <w:top w:val="single" w:sz="4" w:space="0" w:color="auto"/>
      </w:tblBorders>
      <w:tblCellMar>
        <w:top w:w="57" w:type="dxa"/>
        <w:left w:w="0" w:type="dxa"/>
        <w:bottom w:w="57" w:type="dxa"/>
        <w:right w:w="0" w:type="dxa"/>
      </w:tblCellMar>
    </w:tblPr>
    <w:trPr>
      <w:cantSplit/>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42122">
      <w:bodyDiv w:val="1"/>
      <w:marLeft w:val="0"/>
      <w:marRight w:val="0"/>
      <w:marTop w:val="0"/>
      <w:marBottom w:val="0"/>
      <w:divBdr>
        <w:top w:val="none" w:sz="0" w:space="0" w:color="auto"/>
        <w:left w:val="none" w:sz="0" w:space="0" w:color="auto"/>
        <w:bottom w:val="none" w:sz="0" w:space="0" w:color="auto"/>
        <w:right w:val="none" w:sz="0" w:space="0" w:color="auto"/>
      </w:divBdr>
    </w:div>
    <w:div w:id="1191844097">
      <w:bodyDiv w:val="1"/>
      <w:marLeft w:val="0"/>
      <w:marRight w:val="0"/>
      <w:marTop w:val="0"/>
      <w:marBottom w:val="0"/>
      <w:divBdr>
        <w:top w:val="none" w:sz="0" w:space="0" w:color="auto"/>
        <w:left w:val="none" w:sz="0" w:space="0" w:color="auto"/>
        <w:bottom w:val="none" w:sz="0" w:space="0" w:color="auto"/>
        <w:right w:val="none" w:sz="0" w:space="0" w:color="auto"/>
      </w:divBdr>
    </w:div>
    <w:div w:id="164137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0C8EB5557A449B0BD9B315F6B461A" ma:contentTypeVersion="4" ma:contentTypeDescription="Create a new document." ma:contentTypeScope="" ma:versionID="ca530989153a568df916c30d777b9687">
  <xsd:schema xmlns:xsd="http://www.w3.org/2001/XMLSchema" xmlns:xs="http://www.w3.org/2001/XMLSchema" xmlns:p="http://schemas.microsoft.com/office/2006/metadata/properties" xmlns:ns2="49d731b7-cb5d-4d30-a5aa-8145da9c25d3" targetNamespace="http://schemas.microsoft.com/office/2006/metadata/properties" ma:root="true" ma:fieldsID="d92f2ae5e5f2e33108e697b9f59b8234" ns2:_="">
    <xsd:import namespace="49d731b7-cb5d-4d30-a5aa-8145da9c2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31b7-cb5d-4d30-a5aa-8145da9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291A85-FFC1-496C-B235-0369A7C49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31b7-cb5d-4d30-a5aa-8145da9c2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4B9E76-8C85-44BA-9FD4-D57919973BC7}">
  <ds:schemaRefs>
    <ds:schemaRef ds:uri="http://schemas.microsoft.com/office/2006/metadata/properties"/>
    <ds:schemaRef ds:uri="http://schemas.microsoft.com/office/2006/documentManagement/types"/>
    <ds:schemaRef ds:uri="49d731b7-cb5d-4d30-a5aa-8145da9c25d3"/>
    <ds:schemaRef ds:uri="http://www.w3.org/XML/1998/namespace"/>
    <ds:schemaRef ds:uri="http://schemas.openxmlformats.org/package/2006/metadata/core-properties"/>
    <ds:schemaRef ds:uri="http://schemas.microsoft.com/office/infopath/2007/PartnerControls"/>
    <ds:schemaRef ds:uri="http://purl.org/dc/terms/"/>
    <ds:schemaRef ds:uri="http://purl.org/dc/elements/1.1/"/>
    <ds:schemaRef ds:uri="http://purl.org/dc/dcmitype/"/>
  </ds:schemaRefs>
</ds:datastoreItem>
</file>

<file path=customXml/itemProps3.xml><?xml version="1.0" encoding="utf-8"?>
<ds:datastoreItem xmlns:ds="http://schemas.openxmlformats.org/officeDocument/2006/customXml" ds:itemID="{41411523-F05F-401E-A88C-8FB6FDAEC7D4}">
  <ds:schemaRefs>
    <ds:schemaRef ds:uri="http://schemas.openxmlformats.org/officeDocument/2006/bibliography"/>
  </ds:schemaRefs>
</ds:datastoreItem>
</file>

<file path=customXml/itemProps4.xml><?xml version="1.0" encoding="utf-8"?>
<ds:datastoreItem xmlns:ds="http://schemas.openxmlformats.org/officeDocument/2006/customXml" ds:itemID="{D3933BF8-82B3-46A0-920C-261296221A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1215</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Južnik Rotar</dc:creator>
  <cp:keywords/>
  <dc:description/>
  <cp:lastModifiedBy>Matevž Hribernik</cp:lastModifiedBy>
  <cp:revision>74</cp:revision>
  <cp:lastPrinted>2023-01-05T21:44:00Z</cp:lastPrinted>
  <dcterms:created xsi:type="dcterms:W3CDTF">2023-05-15T09:32:00Z</dcterms:created>
  <dcterms:modified xsi:type="dcterms:W3CDTF">2023-05-22T06:09:00Z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0x0101004390C8EB5557A449B0BD9B315F6B461A</vt:lpwstr>
  </property>
</Properties>
</file>