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50F05" w14:textId="47D70E9F" w:rsidR="001D6793" w:rsidRPr="000E78BA" w:rsidRDefault="004B235F" w:rsidP="001D6793">
      <w:pPr>
        <w:pStyle w:val="Naslov11"/>
      </w:pPr>
      <w:bookmarkStart w:id="0" w:name="_GoBack"/>
      <w:bookmarkEnd w:id="0"/>
      <w:r>
        <w:t>CHARTS OF THE WEEK</w:t>
      </w:r>
    </w:p>
    <w:p w14:paraId="636DFC9E" w14:textId="4A85CA36" w:rsidR="001D6793" w:rsidRPr="000E78BA" w:rsidRDefault="00A31A3F" w:rsidP="001D6793">
      <w:pPr>
        <w:pStyle w:val="Naslov21"/>
      </w:pPr>
      <w:r>
        <w:t xml:space="preserve">16–20 January 2023 </w:t>
      </w:r>
    </w:p>
    <w:p w14:paraId="0D813662" w14:textId="62600A0A" w:rsidR="00DF4F0B" w:rsidRPr="000E78BA" w:rsidRDefault="00DF4F0B"/>
    <w:p w14:paraId="196DFF85" w14:textId="77777777" w:rsidR="00916FC4" w:rsidRPr="000E78BA" w:rsidRDefault="00916FC4"/>
    <w:p w14:paraId="31033720" w14:textId="2CA16871" w:rsidR="007C1FF7" w:rsidRDefault="0097260C" w:rsidP="00670EF5">
      <w:pPr>
        <w:spacing w:line="240" w:lineRule="atLeast"/>
      </w:pPr>
      <w:r>
        <w:t>In the last months of last year, natural gas consumption was about 12% lower than in the same period of previous years due to warmer weather and adjustments of production to high energy prices. At the beginning of this year, the drop in consumption was even more pronounced. According to Eurostat, EU Member States reduced their gas consumption more than Slovenia between August and November. The year-on-year growth in Slovenian producer prices slowed further in December but remains high. In November, year-on-year growth in the number of persons in employment slowed slightly but was still close to 2%. It was strongest in construction, which also faces significant labour shortages and has a high share of foreign workers among persons in employment.</w:t>
      </w:r>
    </w:p>
    <w:p w14:paraId="718319C8" w14:textId="77777777" w:rsidR="007C1FF7" w:rsidRPr="000E78BA" w:rsidRDefault="007C1FF7" w:rsidP="00670EF5">
      <w:pPr>
        <w:spacing w:line="240" w:lineRule="atLeast"/>
      </w:pPr>
    </w:p>
    <w:p w14:paraId="2004B216" w14:textId="77777777" w:rsidR="00670EF5" w:rsidRPr="000E78BA" w:rsidRDefault="00670EF5" w:rsidP="00670EF5">
      <w:pPr>
        <w:tabs>
          <w:tab w:val="left" w:pos="580"/>
        </w:tabs>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1114"/>
        <w:gridCol w:w="3543"/>
      </w:tblGrid>
      <w:tr w:rsidR="00670EF5" w:rsidRPr="00A31A3F" w14:paraId="79BF07D1" w14:textId="77777777" w:rsidTr="00B63889">
        <w:trPr>
          <w:trHeight w:val="207"/>
        </w:trPr>
        <w:tc>
          <w:tcPr>
            <w:tcW w:w="6096" w:type="dxa"/>
            <w:gridSpan w:val="2"/>
            <w:tcBorders>
              <w:bottom w:val="single" w:sz="4" w:space="0" w:color="auto"/>
            </w:tcBorders>
            <w:tcMar>
              <w:left w:w="0" w:type="dxa"/>
            </w:tcMar>
          </w:tcPr>
          <w:p w14:paraId="6F30BA19" w14:textId="6AD0E265" w:rsidR="00670EF5" w:rsidRPr="005E4E07" w:rsidRDefault="005E4E07" w:rsidP="00B63889">
            <w:pPr>
              <w:pStyle w:val="Naslov31"/>
              <w:jc w:val="left"/>
            </w:pPr>
            <w:r>
              <w:t>Natural gas consumption, January 2023</w:t>
            </w:r>
          </w:p>
        </w:tc>
        <w:tc>
          <w:tcPr>
            <w:tcW w:w="3543" w:type="dxa"/>
            <w:tcBorders>
              <w:bottom w:val="single" w:sz="4" w:space="0" w:color="auto"/>
            </w:tcBorders>
          </w:tcPr>
          <w:p w14:paraId="3B60558E" w14:textId="77777777" w:rsidR="00670EF5" w:rsidRPr="005E4E07" w:rsidRDefault="00670EF5" w:rsidP="00B63889">
            <w:pPr>
              <w:pStyle w:val="Naslov31"/>
            </w:pPr>
          </w:p>
        </w:tc>
      </w:tr>
      <w:tr w:rsidR="00670EF5" w:rsidRPr="000E78BA" w14:paraId="7A20BE11" w14:textId="77777777" w:rsidTr="007C1FF7">
        <w:trPr>
          <w:trHeight w:val="1134"/>
        </w:trPr>
        <w:tc>
          <w:tcPr>
            <w:tcW w:w="4982" w:type="dxa"/>
            <w:tcBorders>
              <w:top w:val="single" w:sz="4" w:space="0" w:color="auto"/>
            </w:tcBorders>
            <w:tcMar>
              <w:left w:w="0" w:type="dxa"/>
            </w:tcMar>
          </w:tcPr>
          <w:p w14:paraId="309BD7F6" w14:textId="511C21BD" w:rsidR="00670EF5" w:rsidRPr="005E4E07" w:rsidRDefault="00156758" w:rsidP="00B63889">
            <w:pPr>
              <w:pStyle w:val="ListParagraph"/>
              <w:ind w:left="0"/>
            </w:pPr>
            <w:r>
              <w:rPr>
                <w:noProof/>
              </w:rPr>
              <w:drawing>
                <wp:inline distT="0" distB="0" distL="0" distR="0" wp14:anchorId="69375007" wp14:editId="3F472A66">
                  <wp:extent cx="3103200" cy="26352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3200" cy="26352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65B8B5BB" w14:textId="416FBA58" w:rsidR="007C1FF7" w:rsidRPr="000E78BA" w:rsidRDefault="0097260C" w:rsidP="0097260C">
            <w:pPr>
              <w:rPr>
                <w:rFonts w:eastAsia="Myriad Pro" w:cs="Myriad Pro"/>
              </w:rPr>
            </w:pPr>
            <w:r>
              <w:rPr>
                <w:b/>
              </w:rPr>
              <w:t>In the last two months of 2022, natural gas consumption was 12% lower than in the same months of previous years and at the beginning of 2023</w:t>
            </w:r>
            <w:r w:rsidR="00C378CF">
              <w:rPr>
                <w:b/>
              </w:rPr>
              <w:t>,</w:t>
            </w:r>
            <w:r>
              <w:rPr>
                <w:b/>
              </w:rPr>
              <w:t xml:space="preserve"> the drop in consumption was even more pronounced. </w:t>
            </w:r>
            <w:r>
              <w:t>Part of industry</w:t>
            </w:r>
            <w:r w:rsidRPr="00F12BAE">
              <w:rPr>
                <w:rFonts w:eastAsia="Myriad Pro" w:cs="Myriad Pro"/>
                <w:vertAlign w:val="superscript"/>
              </w:rPr>
              <w:footnoteReference w:id="2"/>
            </w:r>
            <w:r>
              <w:t xml:space="preserve"> reacted to the high gas prices by reducing production output and thus consumption. Government measures</w:t>
            </w:r>
            <w:r w:rsidRPr="00F12BAE">
              <w:rPr>
                <w:rFonts w:eastAsia="Myriad Pro" w:cs="Myriad Pro"/>
                <w:vertAlign w:val="superscript"/>
              </w:rPr>
              <w:footnoteReference w:id="3"/>
            </w:r>
            <w:r>
              <w:t xml:space="preserve"> also contributed to a more rational use of gas. According to Eurostat, EU Member States reduced their gas consumption more than Slovenia between August and November, by an average of 20% compared to previous years and Scandinavian and Baltic countries by more than 40%. By mid-November, EU Member States were able to assure that their gas storage capacities were almost full, but since then the storage level has been gradually declining.</w:t>
            </w:r>
            <w:r w:rsidRPr="00F12BAE">
              <w:rPr>
                <w:rFonts w:eastAsia="Myriad Pro" w:cs="Myriad Pro"/>
                <w:vertAlign w:val="superscript"/>
              </w:rPr>
              <w:footnoteReference w:id="4"/>
            </w:r>
            <w:r>
              <w:t xml:space="preserve"> According to preliminary data, gas consumption in Slovenia from 1 August 2022 to 20 January 2023 was almost 15% lower than the comparable average consumption over the last five years, which is in line with the EU recommendations for gas consumption reduction in the August 2022 to March 2023 period.</w:t>
            </w:r>
            <w:r>
              <w:rPr>
                <w:b/>
              </w:rPr>
              <w:t xml:space="preserve"> </w:t>
            </w:r>
          </w:p>
        </w:tc>
      </w:tr>
    </w:tbl>
    <w:p w14:paraId="6E78B6F3" w14:textId="7FC461F8" w:rsidR="007C1FF7" w:rsidRDefault="007C1FF7" w:rsidP="00670EF5">
      <w:pPr>
        <w:spacing w:after="160" w:line="259" w:lineRule="auto"/>
        <w:jc w:val="left"/>
      </w:pPr>
    </w:p>
    <w:p w14:paraId="2BEF57DD" w14:textId="180A7B00" w:rsidR="00687875" w:rsidRDefault="00687875" w:rsidP="00670EF5">
      <w:pPr>
        <w:spacing w:after="160" w:line="259" w:lineRule="auto"/>
        <w:jc w:val="left"/>
      </w:pPr>
    </w:p>
    <w:p w14:paraId="651D6DF0" w14:textId="77777777" w:rsidR="00687875" w:rsidRDefault="00687875" w:rsidP="00670EF5">
      <w:pPr>
        <w:spacing w:after="160" w:line="259" w:lineRule="auto"/>
        <w:jc w:val="left"/>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1817"/>
        <w:gridCol w:w="2840"/>
      </w:tblGrid>
      <w:tr w:rsidR="007C1FF7" w:rsidRPr="007C1FF7" w14:paraId="0B5454FC" w14:textId="77777777" w:rsidTr="007C1FF7">
        <w:trPr>
          <w:trHeight w:val="207"/>
        </w:trPr>
        <w:tc>
          <w:tcPr>
            <w:tcW w:w="6799" w:type="dxa"/>
            <w:gridSpan w:val="2"/>
            <w:tcBorders>
              <w:bottom w:val="single" w:sz="4" w:space="0" w:color="auto"/>
            </w:tcBorders>
            <w:tcMar>
              <w:left w:w="0" w:type="dxa"/>
            </w:tcMar>
          </w:tcPr>
          <w:p w14:paraId="2A3854C0" w14:textId="179202A7" w:rsidR="007C1FF7" w:rsidRPr="007C1FF7" w:rsidRDefault="007C1FF7" w:rsidP="00C33FA0">
            <w:pPr>
              <w:pStyle w:val="Naslov31"/>
              <w:jc w:val="left"/>
            </w:pPr>
            <w:r>
              <w:lastRenderedPageBreak/>
              <w:t>Slovenian industrial producer prices, December 2022</w:t>
            </w:r>
          </w:p>
        </w:tc>
        <w:tc>
          <w:tcPr>
            <w:tcW w:w="2840" w:type="dxa"/>
            <w:tcBorders>
              <w:bottom w:val="single" w:sz="4" w:space="0" w:color="auto"/>
            </w:tcBorders>
          </w:tcPr>
          <w:p w14:paraId="4E180A6A" w14:textId="77777777" w:rsidR="007C1FF7" w:rsidRPr="007C1FF7" w:rsidRDefault="007C1FF7" w:rsidP="00C33FA0">
            <w:pPr>
              <w:pStyle w:val="Naslov31"/>
            </w:pPr>
          </w:p>
        </w:tc>
      </w:tr>
      <w:tr w:rsidR="007C1FF7" w:rsidRPr="000E78BA" w14:paraId="4BA071FE" w14:textId="77777777" w:rsidTr="007C1FF7">
        <w:trPr>
          <w:trHeight w:val="1134"/>
        </w:trPr>
        <w:tc>
          <w:tcPr>
            <w:tcW w:w="4982" w:type="dxa"/>
            <w:tcBorders>
              <w:top w:val="single" w:sz="4" w:space="0" w:color="auto"/>
            </w:tcBorders>
            <w:tcMar>
              <w:left w:w="0" w:type="dxa"/>
            </w:tcMar>
          </w:tcPr>
          <w:p w14:paraId="5AFCCCC5" w14:textId="6BA13538" w:rsidR="00687875" w:rsidRDefault="00687875" w:rsidP="00C33FA0">
            <w:pPr>
              <w:pStyle w:val="ListParagraph"/>
              <w:ind w:left="0"/>
              <w:rPr>
                <w:noProof/>
              </w:rPr>
            </w:pPr>
            <w:r>
              <w:rPr>
                <w:noProof/>
              </w:rPr>
              <w:drawing>
                <wp:inline distT="0" distB="0" distL="0" distR="0" wp14:anchorId="0AF8135A" wp14:editId="22839643">
                  <wp:extent cx="3168000" cy="2620800"/>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8000" cy="2620800"/>
                          </a:xfrm>
                          <a:prstGeom prst="rect">
                            <a:avLst/>
                          </a:prstGeom>
                          <a:noFill/>
                        </pic:spPr>
                      </pic:pic>
                    </a:graphicData>
                  </a:graphic>
                </wp:inline>
              </w:drawing>
            </w:r>
          </w:p>
          <w:p w14:paraId="3D4CFE2C" w14:textId="2D2857FD" w:rsidR="007C1FF7" w:rsidRPr="007C1FF7" w:rsidRDefault="007C1FF7" w:rsidP="00C33FA0">
            <w:pPr>
              <w:pStyle w:val="ListParagraph"/>
              <w:ind w:left="0"/>
            </w:pPr>
          </w:p>
        </w:tc>
        <w:tc>
          <w:tcPr>
            <w:tcW w:w="4657" w:type="dxa"/>
            <w:gridSpan w:val="2"/>
            <w:tcBorders>
              <w:top w:val="single" w:sz="4" w:space="0" w:color="auto"/>
            </w:tcBorders>
            <w:tcMar>
              <w:left w:w="284" w:type="dxa"/>
            </w:tcMar>
          </w:tcPr>
          <w:p w14:paraId="4DBFA16B" w14:textId="0209421C" w:rsidR="007C1FF7" w:rsidRPr="000E78BA" w:rsidRDefault="0097260C" w:rsidP="00C33FA0">
            <w:r>
              <w:rPr>
                <w:b/>
              </w:rPr>
              <w:t xml:space="preserve">The year-on-year growth of Slovenian industrial producer prices has gradually slowed, to 19.3% in December. </w:t>
            </w:r>
            <w:r>
              <w:t>Unlike in November, growth in foreign markets slowed (from 16.2% to 15.3%), while growth in the domestic market remained roughly unchanged (it increased from 23.2% to 23.3%). As economic activity weakens, price growth in the commodities group slowed further (19.4%), while growth in capital goods prices also declined slightly (10.2%). The increase in energy prices remained roughly unchanged (180%). The increase in consumer goods prices continued to strengthen (14.3%), especially of non-durable goods (15%), while price growth in durable goods weakened slightly (11.7%).</w:t>
            </w:r>
          </w:p>
        </w:tc>
      </w:tr>
    </w:tbl>
    <w:p w14:paraId="1E4B8B63" w14:textId="77777777" w:rsidR="00670EF5" w:rsidRPr="000E78BA" w:rsidRDefault="00670EF5" w:rsidP="00670EF5">
      <w:pPr>
        <w:spacing w:after="160" w:line="259" w:lineRule="auto"/>
        <w:jc w:val="left"/>
      </w:pPr>
    </w:p>
    <w:p w14:paraId="15749BD8" w14:textId="77777777" w:rsidR="00670EF5" w:rsidRPr="000E78BA" w:rsidRDefault="00670EF5" w:rsidP="00670EF5">
      <w:pPr>
        <w:tabs>
          <w:tab w:val="left" w:pos="580"/>
        </w:tabs>
      </w:pPr>
    </w:p>
    <w:p w14:paraId="2F1048C4" w14:textId="6B987986" w:rsidR="007C1FF7" w:rsidRPr="000E78BA" w:rsidRDefault="007C1FF7" w:rsidP="00670EF5">
      <w:pPr>
        <w:spacing w:after="160" w:line="259" w:lineRule="auto"/>
        <w:jc w:val="left"/>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688"/>
        <w:gridCol w:w="3969"/>
      </w:tblGrid>
      <w:tr w:rsidR="00670EF5" w:rsidRPr="00156758" w14:paraId="03F9EEB0" w14:textId="77777777" w:rsidTr="6EF97F23">
        <w:trPr>
          <w:trHeight w:val="207"/>
        </w:trPr>
        <w:tc>
          <w:tcPr>
            <w:tcW w:w="5670" w:type="dxa"/>
            <w:gridSpan w:val="2"/>
            <w:tcBorders>
              <w:bottom w:val="single" w:sz="4" w:space="0" w:color="auto"/>
            </w:tcBorders>
            <w:tcMar>
              <w:left w:w="0" w:type="dxa"/>
            </w:tcMar>
          </w:tcPr>
          <w:p w14:paraId="51776FA5" w14:textId="491CA41E" w:rsidR="00670EF5" w:rsidRPr="005E4E07" w:rsidRDefault="005E4E07" w:rsidP="00B63889">
            <w:pPr>
              <w:pStyle w:val="Naslov31"/>
              <w:jc w:val="left"/>
            </w:pPr>
            <w:r>
              <w:t>Number of persons in employment, November 2022</w:t>
            </w:r>
          </w:p>
        </w:tc>
        <w:tc>
          <w:tcPr>
            <w:tcW w:w="3969" w:type="dxa"/>
            <w:tcBorders>
              <w:bottom w:val="single" w:sz="4" w:space="0" w:color="auto"/>
            </w:tcBorders>
          </w:tcPr>
          <w:p w14:paraId="6E02FEE8" w14:textId="77777777" w:rsidR="00670EF5" w:rsidRPr="00687875" w:rsidRDefault="00670EF5" w:rsidP="00B63889">
            <w:pPr>
              <w:pStyle w:val="Naslov31"/>
              <w:rPr>
                <w:lang w:val="en-US"/>
              </w:rPr>
            </w:pPr>
          </w:p>
        </w:tc>
      </w:tr>
      <w:tr w:rsidR="00670EF5" w:rsidRPr="000E78BA" w14:paraId="6EDC14CB" w14:textId="77777777" w:rsidTr="6EF97F23">
        <w:trPr>
          <w:trHeight w:val="1134"/>
        </w:trPr>
        <w:tc>
          <w:tcPr>
            <w:tcW w:w="4982" w:type="dxa"/>
            <w:tcBorders>
              <w:top w:val="single" w:sz="4" w:space="0" w:color="auto"/>
            </w:tcBorders>
            <w:tcMar>
              <w:left w:w="0" w:type="dxa"/>
            </w:tcMar>
          </w:tcPr>
          <w:p w14:paraId="4BDC9734" w14:textId="73115C00" w:rsidR="00687875" w:rsidRDefault="00687875" w:rsidP="00B63889">
            <w:pPr>
              <w:pStyle w:val="ListParagraph"/>
              <w:ind w:left="0"/>
              <w:rPr>
                <w:noProof/>
              </w:rPr>
            </w:pPr>
            <w:r>
              <w:rPr>
                <w:noProof/>
              </w:rPr>
              <w:drawing>
                <wp:inline distT="0" distB="0" distL="0" distR="0" wp14:anchorId="2F19F42F" wp14:editId="2B43AE17">
                  <wp:extent cx="3114000" cy="2419200"/>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4000" cy="2419200"/>
                          </a:xfrm>
                          <a:prstGeom prst="rect">
                            <a:avLst/>
                          </a:prstGeom>
                          <a:noFill/>
                        </pic:spPr>
                      </pic:pic>
                    </a:graphicData>
                  </a:graphic>
                </wp:inline>
              </w:drawing>
            </w:r>
          </w:p>
          <w:p w14:paraId="264698B3" w14:textId="5E7A66EB" w:rsidR="00670EF5" w:rsidRPr="005E4E07" w:rsidRDefault="00670EF5" w:rsidP="00B63889">
            <w:pPr>
              <w:pStyle w:val="ListParagraph"/>
              <w:ind w:left="0"/>
            </w:pPr>
          </w:p>
        </w:tc>
        <w:tc>
          <w:tcPr>
            <w:tcW w:w="4657" w:type="dxa"/>
            <w:gridSpan w:val="2"/>
            <w:tcBorders>
              <w:top w:val="single" w:sz="4" w:space="0" w:color="auto"/>
            </w:tcBorders>
            <w:tcMar>
              <w:left w:w="284" w:type="dxa"/>
            </w:tcMar>
          </w:tcPr>
          <w:p w14:paraId="7D5CDECB" w14:textId="61DA7C6C" w:rsidR="00670EF5" w:rsidRPr="000E78BA" w:rsidRDefault="0097260C" w:rsidP="00B63889">
            <w:r>
              <w:rPr>
                <w:b/>
              </w:rPr>
              <w:t xml:space="preserve">Year-on-year growth in the number of persons in employment was 1.9% in November, slightly lower than in previous months. </w:t>
            </w:r>
            <w:r>
              <w:t>It was strongest in construction, which is facing a major labour shortage. Employment of foreign workers contributed most to the overall growth in the number of persons in employment – its contribution was still 77% year-on-year in November. The share of foreigners in the total number of people in employment remained unchanged from the previous month (13.8%), while it increased by 1.3 p.p. year-on-year. Activities with the largest share of foreign workers are construction (47%), transportation and storage (32%) and administrative and support service activities (26%). In the first 11 months, the number of people in employment rose by an average of 2.5% year-on-year.</w:t>
            </w:r>
            <w:r>
              <w:rPr>
                <w:b/>
              </w:rPr>
              <w:t xml:space="preserve"> </w:t>
            </w:r>
          </w:p>
        </w:tc>
      </w:tr>
    </w:tbl>
    <w:p w14:paraId="0C16A41D" w14:textId="3D5B8225" w:rsidR="00670EF5" w:rsidRDefault="00670EF5" w:rsidP="00670EF5">
      <w:pPr>
        <w:spacing w:after="160" w:line="259" w:lineRule="auto"/>
        <w:jc w:val="left"/>
      </w:pPr>
    </w:p>
    <w:p w14:paraId="7A9CA678" w14:textId="77777777" w:rsidR="00A77C5D" w:rsidRPr="000E78BA" w:rsidRDefault="00A77C5D" w:rsidP="00670EF5">
      <w:pPr>
        <w:spacing w:after="160" w:line="259" w:lineRule="auto"/>
        <w:jc w:val="left"/>
      </w:pPr>
    </w:p>
    <w:p w14:paraId="22475C0D" w14:textId="77777777" w:rsidR="00FE7254" w:rsidRPr="000E78BA" w:rsidRDefault="00FE7254" w:rsidP="00FE7254">
      <w:pPr>
        <w:sectPr w:rsidR="00FE7254" w:rsidRPr="000E78BA" w:rsidSect="00363E63">
          <w:footerReference w:type="default" r:id="rId11"/>
          <w:headerReference w:type="first" r:id="rId12"/>
          <w:footerReference w:type="first" r:id="rId13"/>
          <w:type w:val="continuous"/>
          <w:pgSz w:w="11906" w:h="16838"/>
          <w:pgMar w:top="1134" w:right="1134" w:bottom="1021" w:left="1134" w:header="709" w:footer="397" w:gutter="0"/>
          <w:cols w:space="708"/>
          <w:titlePg/>
          <w:docGrid w:linePitch="360"/>
        </w:sectPr>
      </w:pPr>
    </w:p>
    <w:p w14:paraId="515F4F7F" w14:textId="716B4DB7" w:rsidR="00A03401" w:rsidRPr="000E78BA" w:rsidRDefault="00CA6A76" w:rsidP="00C26C8D">
      <w:pPr>
        <w:tabs>
          <w:tab w:val="left" w:pos="580"/>
        </w:tabs>
      </w:pPr>
      <w:r>
        <w:rPr>
          <w:noProof/>
        </w:rPr>
        <w:lastRenderedPageBreak/>
        <w:drawing>
          <wp:inline distT="0" distB="0" distL="0" distR="0" wp14:anchorId="1FE4287A" wp14:editId="0623B469">
            <wp:extent cx="6120130" cy="859766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20130" cy="8597661"/>
                    </a:xfrm>
                    <a:prstGeom prst="rect">
                      <a:avLst/>
                    </a:prstGeom>
                    <a:noFill/>
                    <a:ln>
                      <a:noFill/>
                    </a:ln>
                  </pic:spPr>
                </pic:pic>
              </a:graphicData>
            </a:graphic>
          </wp:inline>
        </w:drawing>
      </w:r>
    </w:p>
    <w:p w14:paraId="26A312A6" w14:textId="22CCE215" w:rsidR="002E69B6" w:rsidRPr="000E78BA" w:rsidRDefault="002E69B6" w:rsidP="00C26C8D">
      <w:pPr>
        <w:tabs>
          <w:tab w:val="left" w:pos="580"/>
        </w:tabs>
      </w:pPr>
    </w:p>
    <w:sectPr w:rsidR="002E69B6" w:rsidRPr="000E78BA" w:rsidSect="00363E63">
      <w:headerReference w:type="default" r:id="rId15"/>
      <w:footerReference w:type="default" r:id="rId16"/>
      <w:pgSz w:w="11906" w:h="16838"/>
      <w:pgMar w:top="1134" w:right="1134" w:bottom="1021"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48D77" w14:textId="77777777" w:rsidR="0020355D" w:rsidRDefault="0020355D" w:rsidP="0063497B">
      <w:pPr>
        <w:spacing w:line="240" w:lineRule="auto"/>
      </w:pPr>
      <w:r>
        <w:separator/>
      </w:r>
    </w:p>
  </w:endnote>
  <w:endnote w:type="continuationSeparator" w:id="0">
    <w:p w14:paraId="53811D36" w14:textId="77777777" w:rsidR="0020355D" w:rsidRDefault="0020355D" w:rsidP="0063497B">
      <w:pPr>
        <w:spacing w:line="240" w:lineRule="auto"/>
      </w:pPr>
      <w:r>
        <w:continuationSeparator/>
      </w:r>
    </w:p>
  </w:endnote>
  <w:endnote w:type="continuationNotice" w:id="1">
    <w:p w14:paraId="13AD47A7" w14:textId="77777777" w:rsidR="0020355D" w:rsidRDefault="0020355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8242D" w14:textId="532304C9" w:rsidR="009A0978" w:rsidRPr="00363E63" w:rsidRDefault="009A0978"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yperlink"/>
          <w:b w:val="0"/>
          <w:color w:val="auto"/>
          <w:sz w:val="18"/>
          <w:u w:val="none"/>
        </w:rPr>
        <w:t>polona.osrajnik@gov.si</w:t>
      </w:r>
    </w:hyperlink>
    <w:r>
      <w:rPr>
        <w:b w:val="0"/>
        <w:sz w:val="18"/>
      </w:rPr>
      <w:tab/>
    </w:r>
    <w:r>
      <w:rPr>
        <w:sz w:val="18"/>
      </w:rPr>
      <w:t xml:space="preserve"> </w:t>
    </w:r>
    <w:sdt>
      <w:sdtPr>
        <w:rPr>
          <w:sz w:val="18"/>
          <w:szCs w:val="18"/>
        </w:rPr>
        <w:id w:val="-652685202"/>
        <w:docPartObj>
          <w:docPartGallery w:val="Page Numbers (Bottom of Page)"/>
          <w:docPartUnique/>
        </w:docPartObj>
      </w:sdtPr>
      <w:sdtEndPr/>
      <w:sdtContent>
        <w:r w:rsidRPr="00363E63">
          <w:rPr>
            <w:sz w:val="18"/>
          </w:rPr>
          <w:fldChar w:fldCharType="begin"/>
        </w:r>
        <w:r w:rsidRPr="00363E63">
          <w:rPr>
            <w:sz w:val="18"/>
          </w:rPr>
          <w:instrText>PAGE   \* MERGEFORMAT</w:instrText>
        </w:r>
        <w:r w:rsidRPr="00363E63">
          <w:rPr>
            <w:sz w:val="18"/>
          </w:rPr>
          <w:fldChar w:fldCharType="separate"/>
        </w:r>
        <w:r>
          <w:rPr>
            <w:sz w:val="18"/>
          </w:rPr>
          <w:t>1</w:t>
        </w:r>
        <w:r w:rsidRPr="00363E63">
          <w:rPr>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29913" w14:textId="017B7F72" w:rsidR="009A0978" w:rsidRPr="00363E63" w:rsidRDefault="009A0978"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yperlink"/>
          <w:b w:val="0"/>
          <w:color w:val="auto"/>
          <w:sz w:val="18"/>
          <w:u w:val="none"/>
        </w:rPr>
        <w:t>polona.osrajnik@gov.si</w:t>
      </w:r>
    </w:hyperlink>
    <w:r>
      <w:rPr>
        <w:b w:val="0"/>
        <w:sz w:val="18"/>
      </w:rPr>
      <w:tab/>
    </w:r>
    <w:r>
      <w:rPr>
        <w:sz w:val="18"/>
      </w:rPr>
      <w:t xml:space="preserve"> </w:t>
    </w:r>
    <w:sdt>
      <w:sdtPr>
        <w:rPr>
          <w:sz w:val="18"/>
          <w:szCs w:val="18"/>
        </w:rPr>
        <w:id w:val="-89402759"/>
        <w:docPartObj>
          <w:docPartGallery w:val="Page Numbers (Bottom of Page)"/>
          <w:docPartUnique/>
        </w:docPartObj>
      </w:sdtPr>
      <w:sdtEndPr/>
      <w:sdtContent>
        <w:r w:rsidRPr="00363E63">
          <w:rPr>
            <w:sz w:val="18"/>
          </w:rPr>
          <w:fldChar w:fldCharType="begin"/>
        </w:r>
        <w:r w:rsidRPr="00363E63">
          <w:rPr>
            <w:sz w:val="18"/>
          </w:rPr>
          <w:instrText>PAGE   \* MERGEFORMAT</w:instrText>
        </w:r>
        <w:r w:rsidRPr="00363E63">
          <w:rPr>
            <w:sz w:val="18"/>
          </w:rPr>
          <w:fldChar w:fldCharType="separate"/>
        </w:r>
        <w:r w:rsidRPr="00363E63">
          <w:rPr>
            <w:sz w:val="18"/>
          </w:rPr>
          <w:t>1</w:t>
        </w:r>
        <w:r w:rsidRPr="00363E63">
          <w:rPr>
            <w:sz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DBB8D" w14:textId="77777777" w:rsidR="009A0978" w:rsidRPr="00C26C8D" w:rsidRDefault="009A0978" w:rsidP="00C26C8D">
    <w:pPr>
      <w:pStyle w:val="Naslov31"/>
      <w:tabs>
        <w:tab w:val="right" w:pos="9638"/>
      </w:tabs>
      <w:jc w:val="left"/>
      <w:rPr>
        <w:b w:val="0"/>
        <w:sz w:val="18"/>
        <w:szCs w:val="18"/>
      </w:rPr>
    </w:pPr>
    <w:r>
      <w:rPr>
        <w:b w:val="0"/>
        <w:sz w:val="18"/>
      </w:rPr>
      <w:t>The table format accessible to screen reader users can be found on the IMAD website among the appendices to the current graphs of the week (Selected macroeconomic indicators for Slovenia).</w:t>
    </w:r>
  </w:p>
  <w:p w14:paraId="67C0D3BB" w14:textId="77777777" w:rsidR="009A0978" w:rsidRPr="00C26C8D" w:rsidRDefault="009A0978" w:rsidP="00C26C8D">
    <w:pPr>
      <w:pStyle w:val="Naslov31"/>
      <w:tabs>
        <w:tab w:val="right" w:pos="9638"/>
      </w:tabs>
      <w:jc w:val="left"/>
      <w:rPr>
        <w:b w:val="0"/>
        <w:sz w:val="18"/>
        <w:szCs w:val="18"/>
      </w:rPr>
    </w:pPr>
  </w:p>
  <w:p w14:paraId="6B87A005" w14:textId="77777777" w:rsidR="009A0978" w:rsidRPr="00363E63" w:rsidRDefault="009A0978" w:rsidP="00C26C8D">
    <w:pPr>
      <w:pStyle w:val="Naslov31"/>
      <w:tabs>
        <w:tab w:val="right" w:pos="9638"/>
      </w:tabs>
      <w:jc w:val="left"/>
      <w:rPr>
        <w:b w:val="0"/>
        <w:sz w:val="18"/>
        <w:szCs w:val="18"/>
      </w:rPr>
    </w:pPr>
    <w:r>
      <w:rPr>
        <w:sz w:val="18"/>
      </w:rPr>
      <w:t xml:space="preserve">More information: </w:t>
    </w:r>
    <w:r>
      <w:rPr>
        <w:b w:val="0"/>
        <w:sz w:val="18"/>
      </w:rPr>
      <w:t>phone: +386 1 478 10 04, e-mail: polona.osrajnik@gov.si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4E30C" w14:textId="77777777" w:rsidR="0020355D" w:rsidRDefault="0020355D" w:rsidP="0063497B">
      <w:pPr>
        <w:spacing w:line="240" w:lineRule="auto"/>
      </w:pPr>
      <w:r>
        <w:separator/>
      </w:r>
    </w:p>
  </w:footnote>
  <w:footnote w:type="continuationSeparator" w:id="0">
    <w:p w14:paraId="3C8A1613" w14:textId="77777777" w:rsidR="0020355D" w:rsidRDefault="0020355D" w:rsidP="0063497B">
      <w:pPr>
        <w:spacing w:line="240" w:lineRule="auto"/>
      </w:pPr>
      <w:r>
        <w:continuationSeparator/>
      </w:r>
    </w:p>
  </w:footnote>
  <w:footnote w:type="continuationNotice" w:id="1">
    <w:p w14:paraId="27F54614" w14:textId="77777777" w:rsidR="0020355D" w:rsidRDefault="0020355D">
      <w:pPr>
        <w:spacing w:line="240" w:lineRule="auto"/>
      </w:pPr>
    </w:p>
  </w:footnote>
  <w:footnote w:id="2">
    <w:p w14:paraId="50715A80" w14:textId="77777777" w:rsidR="0097260C" w:rsidRDefault="0097260C" w:rsidP="0097260C">
      <w:pPr>
        <w:pStyle w:val="FootnoteText"/>
      </w:pPr>
      <w:r>
        <w:rPr>
          <w:rStyle w:val="FootnoteReference"/>
        </w:rPr>
        <w:footnoteRef/>
      </w:r>
      <w:r>
        <w:t xml:space="preserve"> According to SURS data, in 2021 most of the gas in Slovenia, 62%, was consumed directly in manufacturing and construction, 15% in households and the rest mainly for the production of heat and electricity.</w:t>
      </w:r>
    </w:p>
  </w:footnote>
  <w:footnote w:id="3">
    <w:p w14:paraId="27A9B0C0" w14:textId="77777777" w:rsidR="0097260C" w:rsidRDefault="0097260C" w:rsidP="0097260C">
      <w:pPr>
        <w:pStyle w:val="FootnoteText"/>
      </w:pPr>
      <w:r>
        <w:rPr>
          <w:rStyle w:val="FootnoteReference"/>
        </w:rPr>
        <w:footnoteRef/>
      </w:r>
      <w:r>
        <w:t xml:space="preserve"> Possible measures under the Regulation include replacement of gas with liquid fuels in electricity generation, measures to encourage fuel switch in industry, obligations to reduce heating and cooling in public buildings, and awareness raising campaigns. The Government has already implemented some of these measures.</w:t>
      </w:r>
    </w:p>
  </w:footnote>
  <w:footnote w:id="4">
    <w:p w14:paraId="33EE7DD5" w14:textId="77777777" w:rsidR="0097260C" w:rsidRDefault="0097260C" w:rsidP="0097260C">
      <w:pPr>
        <w:pStyle w:val="FootnoteText"/>
      </w:pPr>
      <w:r>
        <w:rPr>
          <w:rStyle w:val="FootnoteReference"/>
        </w:rPr>
        <w:footnoteRef/>
      </w:r>
      <w:r>
        <w:t xml:space="preserve"> According to Plinovodi, gas storage capacities in the EU were 95.5% full on 12 November 2022. Afterwards, this percentage started to decrease, but was still high at 81.5% on 15 January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0A66C" w14:textId="2218FD0D" w:rsidR="009A0978" w:rsidRDefault="009A0978" w:rsidP="00652795">
    <w:pPr>
      <w:jc w:val="right"/>
    </w:pPr>
    <w:r>
      <w:rPr>
        <w:noProof/>
      </w:rPr>
      <w:drawing>
        <wp:anchor distT="0" distB="0" distL="114300" distR="114300" simplePos="0" relativeHeight="251658240" behindDoc="0" locked="0" layoutInCell="1" allowOverlap="1" wp14:anchorId="254C5F65" wp14:editId="4ADD8BF1">
          <wp:simplePos x="0" y="0"/>
          <wp:positionH relativeFrom="column">
            <wp:posOffset>-313690</wp:posOffset>
          </wp:positionH>
          <wp:positionV relativeFrom="paragraph">
            <wp:posOffset>60960</wp:posOffset>
          </wp:positionV>
          <wp:extent cx="1155700" cy="1002030"/>
          <wp:effectExtent l="0" t="0" r="6350" b="762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MAR logo"/>
                  <pic:cNvPicPr/>
                </pic:nvPicPr>
                <pic:blipFill>
                  <a:blip r:embed="rId1">
                    <a:extLst>
                      <a:ext uri="{28A0092B-C50C-407E-A947-70E740481C1C}">
                        <a14:useLocalDpi xmlns:a14="http://schemas.microsoft.com/office/drawing/2010/main" val="0"/>
                      </a:ext>
                    </a:extLst>
                  </a:blip>
                  <a:stretch>
                    <a:fillRect/>
                  </a:stretch>
                </pic:blipFill>
                <pic:spPr>
                  <a:xfrm>
                    <a:off x="0" y="0"/>
                    <a:ext cx="1155700" cy="1002030"/>
                  </a:xfrm>
                  <a:prstGeom prst="rect">
                    <a:avLst/>
                  </a:prstGeom>
                </pic:spPr>
              </pic:pic>
            </a:graphicData>
          </a:graphic>
          <wp14:sizeRelH relativeFrom="margin">
            <wp14:pctWidth>0</wp14:pctWidth>
          </wp14:sizeRelH>
          <wp14:sizeRelV relativeFrom="margin">
            <wp14:pctHeight>0</wp14:pctHeight>
          </wp14:sizeRelV>
        </wp:anchor>
      </w:drawing>
    </w:r>
    <w:r>
      <w:t>23 January 2023</w:t>
    </w:r>
  </w:p>
  <w:p w14:paraId="4BCD6FCD" w14:textId="77777777" w:rsidR="009A0978" w:rsidRDefault="009A0978" w:rsidP="00FE7254">
    <w:pPr>
      <w:jc w:val="right"/>
    </w:pPr>
  </w:p>
  <w:p w14:paraId="2346E65D" w14:textId="77777777" w:rsidR="009A0978" w:rsidRDefault="009A0978" w:rsidP="00FE7254">
    <w:pPr>
      <w:jc w:val="right"/>
    </w:pPr>
  </w:p>
  <w:p w14:paraId="72003DEC" w14:textId="77777777" w:rsidR="009A0978" w:rsidRDefault="009A0978" w:rsidP="00FE7254">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0F943" w14:textId="77777777" w:rsidR="009A0978" w:rsidRPr="00C26C8D" w:rsidRDefault="009A0978" w:rsidP="00C26C8D">
    <w:pPr>
      <w:pStyle w:val="Header"/>
      <w:rPr>
        <w:b/>
      </w:rPr>
    </w:pPr>
    <w:r>
      <w:rPr>
        <w:b/>
      </w:rPr>
      <w:t>Table: Selected macroeconomic indicators for Slovenia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54D5F"/>
    <w:multiLevelType w:val="hybridMultilevel"/>
    <w:tmpl w:val="20862290"/>
    <w:lvl w:ilvl="0" w:tplc="63DA2180">
      <w:start w:val="1"/>
      <w:numFmt w:val="bullet"/>
      <w:pStyle w:val="Besedilomanjealineje"/>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B2C16DD"/>
    <w:multiLevelType w:val="hybridMultilevel"/>
    <w:tmpl w:val="56B4C2AA"/>
    <w:lvl w:ilvl="0" w:tplc="B0B23E72">
      <w:start w:val="1"/>
      <w:numFmt w:val="bullet"/>
      <w:lvlText w:val=""/>
      <w:lvlJc w:val="left"/>
      <w:pPr>
        <w:tabs>
          <w:tab w:val="num" w:pos="720"/>
        </w:tabs>
        <w:ind w:left="720" w:hanging="360"/>
      </w:pPr>
      <w:rPr>
        <w:rFonts w:ascii="Symbol" w:hAnsi="Symbol" w:hint="default"/>
      </w:rPr>
    </w:lvl>
    <w:lvl w:ilvl="1" w:tplc="A6BC04BE" w:tentative="1">
      <w:start w:val="1"/>
      <w:numFmt w:val="bullet"/>
      <w:lvlText w:val=""/>
      <w:lvlJc w:val="left"/>
      <w:pPr>
        <w:tabs>
          <w:tab w:val="num" w:pos="1440"/>
        </w:tabs>
        <w:ind w:left="1440" w:hanging="360"/>
      </w:pPr>
      <w:rPr>
        <w:rFonts w:ascii="Symbol" w:hAnsi="Symbol" w:hint="default"/>
      </w:rPr>
    </w:lvl>
    <w:lvl w:ilvl="2" w:tplc="3EA8379E" w:tentative="1">
      <w:start w:val="1"/>
      <w:numFmt w:val="bullet"/>
      <w:lvlText w:val=""/>
      <w:lvlJc w:val="left"/>
      <w:pPr>
        <w:tabs>
          <w:tab w:val="num" w:pos="2160"/>
        </w:tabs>
        <w:ind w:left="2160" w:hanging="360"/>
      </w:pPr>
      <w:rPr>
        <w:rFonts w:ascii="Symbol" w:hAnsi="Symbol" w:hint="default"/>
      </w:rPr>
    </w:lvl>
    <w:lvl w:ilvl="3" w:tplc="003E917A" w:tentative="1">
      <w:start w:val="1"/>
      <w:numFmt w:val="bullet"/>
      <w:lvlText w:val=""/>
      <w:lvlJc w:val="left"/>
      <w:pPr>
        <w:tabs>
          <w:tab w:val="num" w:pos="2880"/>
        </w:tabs>
        <w:ind w:left="2880" w:hanging="360"/>
      </w:pPr>
      <w:rPr>
        <w:rFonts w:ascii="Symbol" w:hAnsi="Symbol" w:hint="default"/>
      </w:rPr>
    </w:lvl>
    <w:lvl w:ilvl="4" w:tplc="7AD01B9C" w:tentative="1">
      <w:start w:val="1"/>
      <w:numFmt w:val="bullet"/>
      <w:lvlText w:val=""/>
      <w:lvlJc w:val="left"/>
      <w:pPr>
        <w:tabs>
          <w:tab w:val="num" w:pos="3600"/>
        </w:tabs>
        <w:ind w:left="3600" w:hanging="360"/>
      </w:pPr>
      <w:rPr>
        <w:rFonts w:ascii="Symbol" w:hAnsi="Symbol" w:hint="default"/>
      </w:rPr>
    </w:lvl>
    <w:lvl w:ilvl="5" w:tplc="AA26F350" w:tentative="1">
      <w:start w:val="1"/>
      <w:numFmt w:val="bullet"/>
      <w:lvlText w:val=""/>
      <w:lvlJc w:val="left"/>
      <w:pPr>
        <w:tabs>
          <w:tab w:val="num" w:pos="4320"/>
        </w:tabs>
        <w:ind w:left="4320" w:hanging="360"/>
      </w:pPr>
      <w:rPr>
        <w:rFonts w:ascii="Symbol" w:hAnsi="Symbol" w:hint="default"/>
      </w:rPr>
    </w:lvl>
    <w:lvl w:ilvl="6" w:tplc="0DE0C0C2" w:tentative="1">
      <w:start w:val="1"/>
      <w:numFmt w:val="bullet"/>
      <w:lvlText w:val=""/>
      <w:lvlJc w:val="left"/>
      <w:pPr>
        <w:tabs>
          <w:tab w:val="num" w:pos="5040"/>
        </w:tabs>
        <w:ind w:left="5040" w:hanging="360"/>
      </w:pPr>
      <w:rPr>
        <w:rFonts w:ascii="Symbol" w:hAnsi="Symbol" w:hint="default"/>
      </w:rPr>
    </w:lvl>
    <w:lvl w:ilvl="7" w:tplc="73E484B2" w:tentative="1">
      <w:start w:val="1"/>
      <w:numFmt w:val="bullet"/>
      <w:lvlText w:val=""/>
      <w:lvlJc w:val="left"/>
      <w:pPr>
        <w:tabs>
          <w:tab w:val="num" w:pos="5760"/>
        </w:tabs>
        <w:ind w:left="5760" w:hanging="360"/>
      </w:pPr>
      <w:rPr>
        <w:rFonts w:ascii="Symbol" w:hAnsi="Symbol" w:hint="default"/>
      </w:rPr>
    </w:lvl>
    <w:lvl w:ilvl="8" w:tplc="4094F1A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removePersonalInformation/>
  <w:removeDateAndTime/>
  <w:hideSpellingErrors/>
  <w:hideGrammaticalErrors/>
  <w:defaultTabStop w:val="170"/>
  <w:hyphenationZone w:val="425"/>
  <w:drawingGridHorizontalSpacing w:val="4933"/>
  <w:drawingGridVerticalSpacing w:val="3118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C57"/>
    <w:rsid w:val="00001002"/>
    <w:rsid w:val="00004D56"/>
    <w:rsid w:val="00005E4B"/>
    <w:rsid w:val="00006CDC"/>
    <w:rsid w:val="00014A64"/>
    <w:rsid w:val="00016923"/>
    <w:rsid w:val="00021B8C"/>
    <w:rsid w:val="00022B08"/>
    <w:rsid w:val="0002391A"/>
    <w:rsid w:val="00024EF0"/>
    <w:rsid w:val="000257A3"/>
    <w:rsid w:val="00026AAA"/>
    <w:rsid w:val="000407E8"/>
    <w:rsid w:val="00041021"/>
    <w:rsid w:val="0004116E"/>
    <w:rsid w:val="000425EA"/>
    <w:rsid w:val="0004410D"/>
    <w:rsid w:val="0005322C"/>
    <w:rsid w:val="00054458"/>
    <w:rsid w:val="00054692"/>
    <w:rsid w:val="00055BD4"/>
    <w:rsid w:val="00060808"/>
    <w:rsid w:val="00061F03"/>
    <w:rsid w:val="00062E0D"/>
    <w:rsid w:val="00063EB4"/>
    <w:rsid w:val="00064E87"/>
    <w:rsid w:val="00065B72"/>
    <w:rsid w:val="00066060"/>
    <w:rsid w:val="00070313"/>
    <w:rsid w:val="000703C7"/>
    <w:rsid w:val="00070B6E"/>
    <w:rsid w:val="00071007"/>
    <w:rsid w:val="00073C2B"/>
    <w:rsid w:val="00077F13"/>
    <w:rsid w:val="000802F5"/>
    <w:rsid w:val="00083B7F"/>
    <w:rsid w:val="00087E6A"/>
    <w:rsid w:val="00092592"/>
    <w:rsid w:val="00092E40"/>
    <w:rsid w:val="00093214"/>
    <w:rsid w:val="00096101"/>
    <w:rsid w:val="00097DD5"/>
    <w:rsid w:val="000A5A42"/>
    <w:rsid w:val="000A6A64"/>
    <w:rsid w:val="000A7BDC"/>
    <w:rsid w:val="000B2332"/>
    <w:rsid w:val="000B2627"/>
    <w:rsid w:val="000B5B96"/>
    <w:rsid w:val="000C450B"/>
    <w:rsid w:val="000C5DFC"/>
    <w:rsid w:val="000D3F8B"/>
    <w:rsid w:val="000D4661"/>
    <w:rsid w:val="000D7845"/>
    <w:rsid w:val="000E0B03"/>
    <w:rsid w:val="000E0C96"/>
    <w:rsid w:val="000E78BA"/>
    <w:rsid w:val="000F18E2"/>
    <w:rsid w:val="000F5315"/>
    <w:rsid w:val="00101E8B"/>
    <w:rsid w:val="00110B3C"/>
    <w:rsid w:val="00111DFE"/>
    <w:rsid w:val="00112B3E"/>
    <w:rsid w:val="00115501"/>
    <w:rsid w:val="00115E8D"/>
    <w:rsid w:val="00116668"/>
    <w:rsid w:val="00120162"/>
    <w:rsid w:val="00121D90"/>
    <w:rsid w:val="00123A5A"/>
    <w:rsid w:val="00123D52"/>
    <w:rsid w:val="001255CD"/>
    <w:rsid w:val="0012725B"/>
    <w:rsid w:val="00127822"/>
    <w:rsid w:val="00133E20"/>
    <w:rsid w:val="0014161A"/>
    <w:rsid w:val="00150890"/>
    <w:rsid w:val="00150D0F"/>
    <w:rsid w:val="001557F1"/>
    <w:rsid w:val="00156758"/>
    <w:rsid w:val="0016111E"/>
    <w:rsid w:val="00161807"/>
    <w:rsid w:val="00162E99"/>
    <w:rsid w:val="00164543"/>
    <w:rsid w:val="00167096"/>
    <w:rsid w:val="00170703"/>
    <w:rsid w:val="00175B27"/>
    <w:rsid w:val="00176407"/>
    <w:rsid w:val="0018081D"/>
    <w:rsid w:val="00181CF5"/>
    <w:rsid w:val="00182319"/>
    <w:rsid w:val="001847BE"/>
    <w:rsid w:val="00187DC1"/>
    <w:rsid w:val="00190B5F"/>
    <w:rsid w:val="0019138D"/>
    <w:rsid w:val="00191F0E"/>
    <w:rsid w:val="00192B58"/>
    <w:rsid w:val="001A0B7D"/>
    <w:rsid w:val="001A0C6A"/>
    <w:rsid w:val="001A0C98"/>
    <w:rsid w:val="001A3E47"/>
    <w:rsid w:val="001A656B"/>
    <w:rsid w:val="001B475E"/>
    <w:rsid w:val="001B6AE7"/>
    <w:rsid w:val="001B6FAE"/>
    <w:rsid w:val="001B7402"/>
    <w:rsid w:val="001C03A0"/>
    <w:rsid w:val="001C2D69"/>
    <w:rsid w:val="001C3E55"/>
    <w:rsid w:val="001D1DF5"/>
    <w:rsid w:val="001D2917"/>
    <w:rsid w:val="001D3E77"/>
    <w:rsid w:val="001D6793"/>
    <w:rsid w:val="001D76BE"/>
    <w:rsid w:val="001E3587"/>
    <w:rsid w:val="001E3956"/>
    <w:rsid w:val="001E66B1"/>
    <w:rsid w:val="001F4E8F"/>
    <w:rsid w:val="001F4EE0"/>
    <w:rsid w:val="001F51CD"/>
    <w:rsid w:val="001F5764"/>
    <w:rsid w:val="0020355D"/>
    <w:rsid w:val="002040EA"/>
    <w:rsid w:val="0020683D"/>
    <w:rsid w:val="00213015"/>
    <w:rsid w:val="00215DA0"/>
    <w:rsid w:val="002220F4"/>
    <w:rsid w:val="0022245A"/>
    <w:rsid w:val="002229E0"/>
    <w:rsid w:val="00222F75"/>
    <w:rsid w:val="0022644C"/>
    <w:rsid w:val="00226C04"/>
    <w:rsid w:val="002362D3"/>
    <w:rsid w:val="00236656"/>
    <w:rsid w:val="002374F8"/>
    <w:rsid w:val="0024091B"/>
    <w:rsid w:val="0024119A"/>
    <w:rsid w:val="00242C71"/>
    <w:rsid w:val="0024323E"/>
    <w:rsid w:val="00243593"/>
    <w:rsid w:val="0024378B"/>
    <w:rsid w:val="002461D2"/>
    <w:rsid w:val="00246CF1"/>
    <w:rsid w:val="002511CF"/>
    <w:rsid w:val="00252E25"/>
    <w:rsid w:val="00253AF0"/>
    <w:rsid w:val="002540FD"/>
    <w:rsid w:val="002551D9"/>
    <w:rsid w:val="00255F95"/>
    <w:rsid w:val="0026341B"/>
    <w:rsid w:val="00263CDF"/>
    <w:rsid w:val="0026509A"/>
    <w:rsid w:val="00271747"/>
    <w:rsid w:val="0027286B"/>
    <w:rsid w:val="00274D3F"/>
    <w:rsid w:val="0028665C"/>
    <w:rsid w:val="00290CA7"/>
    <w:rsid w:val="00291679"/>
    <w:rsid w:val="0029405F"/>
    <w:rsid w:val="00296BEC"/>
    <w:rsid w:val="002A62E5"/>
    <w:rsid w:val="002B025E"/>
    <w:rsid w:val="002B058F"/>
    <w:rsid w:val="002B113D"/>
    <w:rsid w:val="002B4319"/>
    <w:rsid w:val="002B4C3A"/>
    <w:rsid w:val="002B5361"/>
    <w:rsid w:val="002B617D"/>
    <w:rsid w:val="002B67C9"/>
    <w:rsid w:val="002C5AFE"/>
    <w:rsid w:val="002C75CC"/>
    <w:rsid w:val="002D46EF"/>
    <w:rsid w:val="002D753B"/>
    <w:rsid w:val="002D77C5"/>
    <w:rsid w:val="002E20DD"/>
    <w:rsid w:val="002E64A4"/>
    <w:rsid w:val="002E655C"/>
    <w:rsid w:val="002E69B6"/>
    <w:rsid w:val="002E6F0D"/>
    <w:rsid w:val="002E6FAD"/>
    <w:rsid w:val="002E7284"/>
    <w:rsid w:val="002F00BB"/>
    <w:rsid w:val="002F0448"/>
    <w:rsid w:val="002F45CB"/>
    <w:rsid w:val="00301B51"/>
    <w:rsid w:val="00305883"/>
    <w:rsid w:val="00306767"/>
    <w:rsid w:val="00312D09"/>
    <w:rsid w:val="003159CC"/>
    <w:rsid w:val="00325655"/>
    <w:rsid w:val="0032707E"/>
    <w:rsid w:val="00327AF7"/>
    <w:rsid w:val="0033042F"/>
    <w:rsid w:val="003305D2"/>
    <w:rsid w:val="00330DEB"/>
    <w:rsid w:val="00331DD6"/>
    <w:rsid w:val="00333B2F"/>
    <w:rsid w:val="0034156F"/>
    <w:rsid w:val="00342F7A"/>
    <w:rsid w:val="0034385F"/>
    <w:rsid w:val="003443B1"/>
    <w:rsid w:val="00345706"/>
    <w:rsid w:val="00346E79"/>
    <w:rsid w:val="00350999"/>
    <w:rsid w:val="00350A64"/>
    <w:rsid w:val="003524EB"/>
    <w:rsid w:val="00355359"/>
    <w:rsid w:val="0035658B"/>
    <w:rsid w:val="00356832"/>
    <w:rsid w:val="00363E63"/>
    <w:rsid w:val="003640E5"/>
    <w:rsid w:val="00364A8F"/>
    <w:rsid w:val="00365D68"/>
    <w:rsid w:val="00366D68"/>
    <w:rsid w:val="00371828"/>
    <w:rsid w:val="00374467"/>
    <w:rsid w:val="00374B90"/>
    <w:rsid w:val="0037709E"/>
    <w:rsid w:val="00380056"/>
    <w:rsid w:val="00381BE5"/>
    <w:rsid w:val="00381F22"/>
    <w:rsid w:val="00381F6A"/>
    <w:rsid w:val="003831A6"/>
    <w:rsid w:val="0038500A"/>
    <w:rsid w:val="00386C31"/>
    <w:rsid w:val="00390947"/>
    <w:rsid w:val="00394109"/>
    <w:rsid w:val="00394FBC"/>
    <w:rsid w:val="00396859"/>
    <w:rsid w:val="003974F8"/>
    <w:rsid w:val="003A1B12"/>
    <w:rsid w:val="003A23E4"/>
    <w:rsid w:val="003A26B5"/>
    <w:rsid w:val="003A49D8"/>
    <w:rsid w:val="003A50F3"/>
    <w:rsid w:val="003B14A1"/>
    <w:rsid w:val="003B55C2"/>
    <w:rsid w:val="003B76CF"/>
    <w:rsid w:val="003B7B25"/>
    <w:rsid w:val="003C0556"/>
    <w:rsid w:val="003C1005"/>
    <w:rsid w:val="003C2454"/>
    <w:rsid w:val="003C3C52"/>
    <w:rsid w:val="003C44D9"/>
    <w:rsid w:val="003C4E6F"/>
    <w:rsid w:val="003C614E"/>
    <w:rsid w:val="003C6951"/>
    <w:rsid w:val="003D0FA7"/>
    <w:rsid w:val="003D1203"/>
    <w:rsid w:val="003D2253"/>
    <w:rsid w:val="003D2CFA"/>
    <w:rsid w:val="003D3D5B"/>
    <w:rsid w:val="003D58DF"/>
    <w:rsid w:val="003E0230"/>
    <w:rsid w:val="003E5239"/>
    <w:rsid w:val="003E5ADA"/>
    <w:rsid w:val="003E5C15"/>
    <w:rsid w:val="003E64D6"/>
    <w:rsid w:val="003F30E4"/>
    <w:rsid w:val="003F4C1B"/>
    <w:rsid w:val="004041D4"/>
    <w:rsid w:val="0040719E"/>
    <w:rsid w:val="004079CD"/>
    <w:rsid w:val="004123A3"/>
    <w:rsid w:val="00415098"/>
    <w:rsid w:val="00416E12"/>
    <w:rsid w:val="004204B9"/>
    <w:rsid w:val="004255B4"/>
    <w:rsid w:val="004271E0"/>
    <w:rsid w:val="00431E69"/>
    <w:rsid w:val="00431EDD"/>
    <w:rsid w:val="004351F9"/>
    <w:rsid w:val="004368FB"/>
    <w:rsid w:val="00444120"/>
    <w:rsid w:val="00445954"/>
    <w:rsid w:val="00446303"/>
    <w:rsid w:val="0044650F"/>
    <w:rsid w:val="00452589"/>
    <w:rsid w:val="00452804"/>
    <w:rsid w:val="004533D3"/>
    <w:rsid w:val="0045444B"/>
    <w:rsid w:val="00454E68"/>
    <w:rsid w:val="00455141"/>
    <w:rsid w:val="00461BCB"/>
    <w:rsid w:val="00462BA6"/>
    <w:rsid w:val="004636A5"/>
    <w:rsid w:val="00464D01"/>
    <w:rsid w:val="00467144"/>
    <w:rsid w:val="0046726B"/>
    <w:rsid w:val="00467D2C"/>
    <w:rsid w:val="004712B8"/>
    <w:rsid w:val="004729A1"/>
    <w:rsid w:val="00472EF9"/>
    <w:rsid w:val="0047514E"/>
    <w:rsid w:val="00477274"/>
    <w:rsid w:val="0048123F"/>
    <w:rsid w:val="00485BB1"/>
    <w:rsid w:val="0049501B"/>
    <w:rsid w:val="00496E7F"/>
    <w:rsid w:val="004970E5"/>
    <w:rsid w:val="00497D53"/>
    <w:rsid w:val="004A37A6"/>
    <w:rsid w:val="004A574A"/>
    <w:rsid w:val="004A6A8D"/>
    <w:rsid w:val="004B013F"/>
    <w:rsid w:val="004B235F"/>
    <w:rsid w:val="004B2A84"/>
    <w:rsid w:val="004B49B6"/>
    <w:rsid w:val="004C0A16"/>
    <w:rsid w:val="004C278D"/>
    <w:rsid w:val="004C2835"/>
    <w:rsid w:val="004C30D1"/>
    <w:rsid w:val="004C4D7C"/>
    <w:rsid w:val="004D0C06"/>
    <w:rsid w:val="004D1C88"/>
    <w:rsid w:val="004D2BC3"/>
    <w:rsid w:val="004D2D1C"/>
    <w:rsid w:val="004D4230"/>
    <w:rsid w:val="004D5D4E"/>
    <w:rsid w:val="004D63EF"/>
    <w:rsid w:val="004E107A"/>
    <w:rsid w:val="004E1AF2"/>
    <w:rsid w:val="004E1F41"/>
    <w:rsid w:val="004E2181"/>
    <w:rsid w:val="004F320B"/>
    <w:rsid w:val="004F3835"/>
    <w:rsid w:val="004F61F1"/>
    <w:rsid w:val="004F72E3"/>
    <w:rsid w:val="00506505"/>
    <w:rsid w:val="00506E6D"/>
    <w:rsid w:val="00520115"/>
    <w:rsid w:val="005224F3"/>
    <w:rsid w:val="005237A1"/>
    <w:rsid w:val="0052505D"/>
    <w:rsid w:val="005321D5"/>
    <w:rsid w:val="005326CC"/>
    <w:rsid w:val="00533109"/>
    <w:rsid w:val="00534457"/>
    <w:rsid w:val="005361E9"/>
    <w:rsid w:val="0054158F"/>
    <w:rsid w:val="005468A2"/>
    <w:rsid w:val="00546DBF"/>
    <w:rsid w:val="0055126B"/>
    <w:rsid w:val="00555A80"/>
    <w:rsid w:val="00560CB1"/>
    <w:rsid w:val="00561C9A"/>
    <w:rsid w:val="0056680E"/>
    <w:rsid w:val="00566D6E"/>
    <w:rsid w:val="00573CF2"/>
    <w:rsid w:val="0058006D"/>
    <w:rsid w:val="0058052D"/>
    <w:rsid w:val="005806D5"/>
    <w:rsid w:val="005965AF"/>
    <w:rsid w:val="005977D2"/>
    <w:rsid w:val="005A2EF5"/>
    <w:rsid w:val="005A70C8"/>
    <w:rsid w:val="005A7DEB"/>
    <w:rsid w:val="005B0C7D"/>
    <w:rsid w:val="005B4C57"/>
    <w:rsid w:val="005B6FC5"/>
    <w:rsid w:val="005C2106"/>
    <w:rsid w:val="005C2C5C"/>
    <w:rsid w:val="005C3B6F"/>
    <w:rsid w:val="005C489E"/>
    <w:rsid w:val="005C4D2E"/>
    <w:rsid w:val="005D285A"/>
    <w:rsid w:val="005D3726"/>
    <w:rsid w:val="005D7078"/>
    <w:rsid w:val="005D71A4"/>
    <w:rsid w:val="005E4E07"/>
    <w:rsid w:val="005E6F08"/>
    <w:rsid w:val="005F0D7D"/>
    <w:rsid w:val="005F2004"/>
    <w:rsid w:val="005F5C51"/>
    <w:rsid w:val="00600E28"/>
    <w:rsid w:val="0060240D"/>
    <w:rsid w:val="0060300C"/>
    <w:rsid w:val="0060627C"/>
    <w:rsid w:val="00612374"/>
    <w:rsid w:val="00613F54"/>
    <w:rsid w:val="00613F73"/>
    <w:rsid w:val="00614A02"/>
    <w:rsid w:val="00623BBE"/>
    <w:rsid w:val="006269CE"/>
    <w:rsid w:val="00632222"/>
    <w:rsid w:val="0063497B"/>
    <w:rsid w:val="00637D5B"/>
    <w:rsid w:val="006421BC"/>
    <w:rsid w:val="00643ACC"/>
    <w:rsid w:val="00650921"/>
    <w:rsid w:val="00652795"/>
    <w:rsid w:val="00653A02"/>
    <w:rsid w:val="0065447B"/>
    <w:rsid w:val="00654FA7"/>
    <w:rsid w:val="006571E5"/>
    <w:rsid w:val="00657585"/>
    <w:rsid w:val="006625BF"/>
    <w:rsid w:val="00662E1E"/>
    <w:rsid w:val="0066322D"/>
    <w:rsid w:val="0067095F"/>
    <w:rsid w:val="00670EF5"/>
    <w:rsid w:val="00671853"/>
    <w:rsid w:val="00681569"/>
    <w:rsid w:val="006851CA"/>
    <w:rsid w:val="006875F1"/>
    <w:rsid w:val="00687875"/>
    <w:rsid w:val="00687A6B"/>
    <w:rsid w:val="00692347"/>
    <w:rsid w:val="00693635"/>
    <w:rsid w:val="006965FC"/>
    <w:rsid w:val="006979EF"/>
    <w:rsid w:val="006A15CC"/>
    <w:rsid w:val="006A2CFB"/>
    <w:rsid w:val="006A595B"/>
    <w:rsid w:val="006A6820"/>
    <w:rsid w:val="006A7079"/>
    <w:rsid w:val="006B1CDC"/>
    <w:rsid w:val="006B3D3D"/>
    <w:rsid w:val="006B60A0"/>
    <w:rsid w:val="006B7430"/>
    <w:rsid w:val="006B7DA3"/>
    <w:rsid w:val="006C2117"/>
    <w:rsid w:val="006C27F8"/>
    <w:rsid w:val="006C2E31"/>
    <w:rsid w:val="006C6657"/>
    <w:rsid w:val="006C66CB"/>
    <w:rsid w:val="006C6FC9"/>
    <w:rsid w:val="006C7DB4"/>
    <w:rsid w:val="006D3EED"/>
    <w:rsid w:val="006E1C81"/>
    <w:rsid w:val="006E6B3C"/>
    <w:rsid w:val="006F3B53"/>
    <w:rsid w:val="007002E4"/>
    <w:rsid w:val="00700737"/>
    <w:rsid w:val="007016EF"/>
    <w:rsid w:val="00702B12"/>
    <w:rsid w:val="007121F2"/>
    <w:rsid w:val="00714319"/>
    <w:rsid w:val="00722B61"/>
    <w:rsid w:val="00723863"/>
    <w:rsid w:val="00731125"/>
    <w:rsid w:val="00731B6F"/>
    <w:rsid w:val="00737361"/>
    <w:rsid w:val="0074452D"/>
    <w:rsid w:val="0074466E"/>
    <w:rsid w:val="00744E82"/>
    <w:rsid w:val="007454DD"/>
    <w:rsid w:val="00750B0D"/>
    <w:rsid w:val="007511AD"/>
    <w:rsid w:val="00751346"/>
    <w:rsid w:val="00760562"/>
    <w:rsid w:val="00762194"/>
    <w:rsid w:val="00766241"/>
    <w:rsid w:val="00771468"/>
    <w:rsid w:val="00771D42"/>
    <w:rsid w:val="007761B2"/>
    <w:rsid w:val="00777337"/>
    <w:rsid w:val="0078321F"/>
    <w:rsid w:val="007835C9"/>
    <w:rsid w:val="00786303"/>
    <w:rsid w:val="0079410F"/>
    <w:rsid w:val="00795200"/>
    <w:rsid w:val="007971E2"/>
    <w:rsid w:val="007A0B59"/>
    <w:rsid w:val="007A1CD0"/>
    <w:rsid w:val="007A3A82"/>
    <w:rsid w:val="007A414F"/>
    <w:rsid w:val="007A49D6"/>
    <w:rsid w:val="007A5BDF"/>
    <w:rsid w:val="007A79D4"/>
    <w:rsid w:val="007B189A"/>
    <w:rsid w:val="007B5AB8"/>
    <w:rsid w:val="007B6C89"/>
    <w:rsid w:val="007B7110"/>
    <w:rsid w:val="007C1FF7"/>
    <w:rsid w:val="007C26AA"/>
    <w:rsid w:val="007C47C4"/>
    <w:rsid w:val="007C48CF"/>
    <w:rsid w:val="007D0791"/>
    <w:rsid w:val="007D164F"/>
    <w:rsid w:val="007D1929"/>
    <w:rsid w:val="007D3896"/>
    <w:rsid w:val="007D4A37"/>
    <w:rsid w:val="007E659C"/>
    <w:rsid w:val="007F1307"/>
    <w:rsid w:val="007F6069"/>
    <w:rsid w:val="00800BCD"/>
    <w:rsid w:val="00801D7A"/>
    <w:rsid w:val="00803C56"/>
    <w:rsid w:val="0080541B"/>
    <w:rsid w:val="00805D7C"/>
    <w:rsid w:val="00812D81"/>
    <w:rsid w:val="00820AB1"/>
    <w:rsid w:val="00827BAD"/>
    <w:rsid w:val="0083025B"/>
    <w:rsid w:val="0083204F"/>
    <w:rsid w:val="00833C7F"/>
    <w:rsid w:val="00835A2A"/>
    <w:rsid w:val="00840074"/>
    <w:rsid w:val="0084348E"/>
    <w:rsid w:val="008442F2"/>
    <w:rsid w:val="00852E3D"/>
    <w:rsid w:val="00856375"/>
    <w:rsid w:val="00860582"/>
    <w:rsid w:val="008649A7"/>
    <w:rsid w:val="008666F9"/>
    <w:rsid w:val="00874615"/>
    <w:rsid w:val="008752A0"/>
    <w:rsid w:val="00877AB3"/>
    <w:rsid w:val="00881B9A"/>
    <w:rsid w:val="00882BE5"/>
    <w:rsid w:val="00883786"/>
    <w:rsid w:val="00884A45"/>
    <w:rsid w:val="00886885"/>
    <w:rsid w:val="00886AD3"/>
    <w:rsid w:val="00887D7E"/>
    <w:rsid w:val="00890A09"/>
    <w:rsid w:val="00890AE9"/>
    <w:rsid w:val="0089259B"/>
    <w:rsid w:val="00896CDC"/>
    <w:rsid w:val="0089770B"/>
    <w:rsid w:val="008A0844"/>
    <w:rsid w:val="008A14E9"/>
    <w:rsid w:val="008A2E00"/>
    <w:rsid w:val="008A3BAE"/>
    <w:rsid w:val="008A60FC"/>
    <w:rsid w:val="008A7049"/>
    <w:rsid w:val="008B1DC9"/>
    <w:rsid w:val="008B53C7"/>
    <w:rsid w:val="008B7326"/>
    <w:rsid w:val="008C04C4"/>
    <w:rsid w:val="008C32FE"/>
    <w:rsid w:val="008C5025"/>
    <w:rsid w:val="008D03DA"/>
    <w:rsid w:val="008D3A98"/>
    <w:rsid w:val="008D52F1"/>
    <w:rsid w:val="008E245D"/>
    <w:rsid w:val="008E4669"/>
    <w:rsid w:val="008E65B2"/>
    <w:rsid w:val="008F2C7A"/>
    <w:rsid w:val="00902C77"/>
    <w:rsid w:val="0090688B"/>
    <w:rsid w:val="00910265"/>
    <w:rsid w:val="00910A6B"/>
    <w:rsid w:val="0091385F"/>
    <w:rsid w:val="00916FC4"/>
    <w:rsid w:val="0091753E"/>
    <w:rsid w:val="00926E02"/>
    <w:rsid w:val="0093604B"/>
    <w:rsid w:val="00936BD2"/>
    <w:rsid w:val="00942927"/>
    <w:rsid w:val="00943A1A"/>
    <w:rsid w:val="009446E5"/>
    <w:rsid w:val="00944DCF"/>
    <w:rsid w:val="00946C4C"/>
    <w:rsid w:val="009470CD"/>
    <w:rsid w:val="00947144"/>
    <w:rsid w:val="0095229A"/>
    <w:rsid w:val="00957866"/>
    <w:rsid w:val="00957EAF"/>
    <w:rsid w:val="00962B9A"/>
    <w:rsid w:val="00971564"/>
    <w:rsid w:val="0097260C"/>
    <w:rsid w:val="0097375C"/>
    <w:rsid w:val="009740C1"/>
    <w:rsid w:val="0097488C"/>
    <w:rsid w:val="00974CB2"/>
    <w:rsid w:val="009759C5"/>
    <w:rsid w:val="00977C31"/>
    <w:rsid w:val="00982A57"/>
    <w:rsid w:val="009840A7"/>
    <w:rsid w:val="00985EE4"/>
    <w:rsid w:val="009908D8"/>
    <w:rsid w:val="009918B9"/>
    <w:rsid w:val="009930B0"/>
    <w:rsid w:val="00993218"/>
    <w:rsid w:val="009934E3"/>
    <w:rsid w:val="0099530C"/>
    <w:rsid w:val="009A0978"/>
    <w:rsid w:val="009A1E12"/>
    <w:rsid w:val="009A7163"/>
    <w:rsid w:val="009B1E15"/>
    <w:rsid w:val="009B5675"/>
    <w:rsid w:val="009B6E8F"/>
    <w:rsid w:val="009C1BE7"/>
    <w:rsid w:val="009C2173"/>
    <w:rsid w:val="009C337E"/>
    <w:rsid w:val="009C3DB0"/>
    <w:rsid w:val="009C4C87"/>
    <w:rsid w:val="009D0E1C"/>
    <w:rsid w:val="009D311B"/>
    <w:rsid w:val="009D4435"/>
    <w:rsid w:val="009E45E5"/>
    <w:rsid w:val="009E520E"/>
    <w:rsid w:val="009E540B"/>
    <w:rsid w:val="009F074F"/>
    <w:rsid w:val="009F100D"/>
    <w:rsid w:val="009F2107"/>
    <w:rsid w:val="009F3678"/>
    <w:rsid w:val="009F41FB"/>
    <w:rsid w:val="009F6F44"/>
    <w:rsid w:val="009F75CB"/>
    <w:rsid w:val="00A00655"/>
    <w:rsid w:val="00A03401"/>
    <w:rsid w:val="00A03639"/>
    <w:rsid w:val="00A05383"/>
    <w:rsid w:val="00A06312"/>
    <w:rsid w:val="00A072AA"/>
    <w:rsid w:val="00A07777"/>
    <w:rsid w:val="00A107AD"/>
    <w:rsid w:val="00A129FF"/>
    <w:rsid w:val="00A15DA9"/>
    <w:rsid w:val="00A21B66"/>
    <w:rsid w:val="00A22817"/>
    <w:rsid w:val="00A236E8"/>
    <w:rsid w:val="00A242E2"/>
    <w:rsid w:val="00A30DB1"/>
    <w:rsid w:val="00A31A3F"/>
    <w:rsid w:val="00A35FCE"/>
    <w:rsid w:val="00A42839"/>
    <w:rsid w:val="00A438E1"/>
    <w:rsid w:val="00A44699"/>
    <w:rsid w:val="00A47428"/>
    <w:rsid w:val="00A51BB9"/>
    <w:rsid w:val="00A549BD"/>
    <w:rsid w:val="00A554F6"/>
    <w:rsid w:val="00A5668B"/>
    <w:rsid w:val="00A62351"/>
    <w:rsid w:val="00A62CC0"/>
    <w:rsid w:val="00A703DF"/>
    <w:rsid w:val="00A7050D"/>
    <w:rsid w:val="00A72977"/>
    <w:rsid w:val="00A736A0"/>
    <w:rsid w:val="00A75761"/>
    <w:rsid w:val="00A76391"/>
    <w:rsid w:val="00A77C5D"/>
    <w:rsid w:val="00A8004F"/>
    <w:rsid w:val="00A807D0"/>
    <w:rsid w:val="00A8329F"/>
    <w:rsid w:val="00A8549D"/>
    <w:rsid w:val="00A87E78"/>
    <w:rsid w:val="00A91FD7"/>
    <w:rsid w:val="00A93BFF"/>
    <w:rsid w:val="00A95572"/>
    <w:rsid w:val="00A96032"/>
    <w:rsid w:val="00AA0B7E"/>
    <w:rsid w:val="00AA1F25"/>
    <w:rsid w:val="00AA3703"/>
    <w:rsid w:val="00AA633F"/>
    <w:rsid w:val="00AA6CDE"/>
    <w:rsid w:val="00AB0C65"/>
    <w:rsid w:val="00AB6034"/>
    <w:rsid w:val="00AB6C3C"/>
    <w:rsid w:val="00AB78C2"/>
    <w:rsid w:val="00AC328B"/>
    <w:rsid w:val="00AC3A8F"/>
    <w:rsid w:val="00AC6654"/>
    <w:rsid w:val="00AD62C9"/>
    <w:rsid w:val="00AD675D"/>
    <w:rsid w:val="00AD6EFF"/>
    <w:rsid w:val="00AE2753"/>
    <w:rsid w:val="00AE3184"/>
    <w:rsid w:val="00AE3298"/>
    <w:rsid w:val="00AE3A0D"/>
    <w:rsid w:val="00AE4AFE"/>
    <w:rsid w:val="00AE5CA1"/>
    <w:rsid w:val="00AE6F57"/>
    <w:rsid w:val="00AE74D8"/>
    <w:rsid w:val="00AF17FE"/>
    <w:rsid w:val="00AF1FB6"/>
    <w:rsid w:val="00AF3058"/>
    <w:rsid w:val="00AF4DD8"/>
    <w:rsid w:val="00AF5265"/>
    <w:rsid w:val="00AF5EE3"/>
    <w:rsid w:val="00AF6CE4"/>
    <w:rsid w:val="00AF7D8F"/>
    <w:rsid w:val="00B00E5E"/>
    <w:rsid w:val="00B069D8"/>
    <w:rsid w:val="00B10FE7"/>
    <w:rsid w:val="00B11590"/>
    <w:rsid w:val="00B11BB6"/>
    <w:rsid w:val="00B125C9"/>
    <w:rsid w:val="00B12AB7"/>
    <w:rsid w:val="00B144A1"/>
    <w:rsid w:val="00B20B53"/>
    <w:rsid w:val="00B21996"/>
    <w:rsid w:val="00B220A3"/>
    <w:rsid w:val="00B226C8"/>
    <w:rsid w:val="00B2692B"/>
    <w:rsid w:val="00B30231"/>
    <w:rsid w:val="00B32724"/>
    <w:rsid w:val="00B356B6"/>
    <w:rsid w:val="00B3704F"/>
    <w:rsid w:val="00B37413"/>
    <w:rsid w:val="00B40FC8"/>
    <w:rsid w:val="00B451B6"/>
    <w:rsid w:val="00B451BA"/>
    <w:rsid w:val="00B52F7E"/>
    <w:rsid w:val="00B545B7"/>
    <w:rsid w:val="00B56388"/>
    <w:rsid w:val="00B614F9"/>
    <w:rsid w:val="00B615A1"/>
    <w:rsid w:val="00B61616"/>
    <w:rsid w:val="00B725B0"/>
    <w:rsid w:val="00B738F6"/>
    <w:rsid w:val="00B76526"/>
    <w:rsid w:val="00B8133E"/>
    <w:rsid w:val="00B82B15"/>
    <w:rsid w:val="00B8300F"/>
    <w:rsid w:val="00B92DA1"/>
    <w:rsid w:val="00B9429F"/>
    <w:rsid w:val="00B95E76"/>
    <w:rsid w:val="00BA06C6"/>
    <w:rsid w:val="00BA0F00"/>
    <w:rsid w:val="00BA17CB"/>
    <w:rsid w:val="00BA1DBC"/>
    <w:rsid w:val="00BA206E"/>
    <w:rsid w:val="00BA4013"/>
    <w:rsid w:val="00BA4836"/>
    <w:rsid w:val="00BA51FC"/>
    <w:rsid w:val="00BA5775"/>
    <w:rsid w:val="00BB361C"/>
    <w:rsid w:val="00BB596B"/>
    <w:rsid w:val="00BB6063"/>
    <w:rsid w:val="00BB6DF6"/>
    <w:rsid w:val="00BB73B2"/>
    <w:rsid w:val="00BC08EA"/>
    <w:rsid w:val="00BC41EA"/>
    <w:rsid w:val="00BC7B39"/>
    <w:rsid w:val="00BD11DE"/>
    <w:rsid w:val="00BD270C"/>
    <w:rsid w:val="00BD6B2F"/>
    <w:rsid w:val="00BE692D"/>
    <w:rsid w:val="00BF2574"/>
    <w:rsid w:val="00BF2667"/>
    <w:rsid w:val="00BF2BFC"/>
    <w:rsid w:val="00BF2D20"/>
    <w:rsid w:val="00BF2F81"/>
    <w:rsid w:val="00BF39BE"/>
    <w:rsid w:val="00BF615A"/>
    <w:rsid w:val="00BF64FF"/>
    <w:rsid w:val="00C0394F"/>
    <w:rsid w:val="00C065C3"/>
    <w:rsid w:val="00C101AE"/>
    <w:rsid w:val="00C11346"/>
    <w:rsid w:val="00C11F86"/>
    <w:rsid w:val="00C15F4B"/>
    <w:rsid w:val="00C170D6"/>
    <w:rsid w:val="00C26C8D"/>
    <w:rsid w:val="00C31DD3"/>
    <w:rsid w:val="00C378CF"/>
    <w:rsid w:val="00C45012"/>
    <w:rsid w:val="00C54755"/>
    <w:rsid w:val="00C57605"/>
    <w:rsid w:val="00C65B2C"/>
    <w:rsid w:val="00C70AD6"/>
    <w:rsid w:val="00C73E30"/>
    <w:rsid w:val="00C74201"/>
    <w:rsid w:val="00C75108"/>
    <w:rsid w:val="00C75FAF"/>
    <w:rsid w:val="00C765E5"/>
    <w:rsid w:val="00C80811"/>
    <w:rsid w:val="00C8316C"/>
    <w:rsid w:val="00C926E8"/>
    <w:rsid w:val="00C92B01"/>
    <w:rsid w:val="00C96FE7"/>
    <w:rsid w:val="00CA6734"/>
    <w:rsid w:val="00CA6A76"/>
    <w:rsid w:val="00CB185C"/>
    <w:rsid w:val="00CB2C49"/>
    <w:rsid w:val="00CB6AC7"/>
    <w:rsid w:val="00CC6016"/>
    <w:rsid w:val="00CC6777"/>
    <w:rsid w:val="00CE3753"/>
    <w:rsid w:val="00CE5C98"/>
    <w:rsid w:val="00CF4288"/>
    <w:rsid w:val="00CF5F66"/>
    <w:rsid w:val="00CF6407"/>
    <w:rsid w:val="00D04063"/>
    <w:rsid w:val="00D04ECC"/>
    <w:rsid w:val="00D1159C"/>
    <w:rsid w:val="00D127B3"/>
    <w:rsid w:val="00D149C7"/>
    <w:rsid w:val="00D21920"/>
    <w:rsid w:val="00D232D1"/>
    <w:rsid w:val="00D24CD5"/>
    <w:rsid w:val="00D25360"/>
    <w:rsid w:val="00D269D1"/>
    <w:rsid w:val="00D2766A"/>
    <w:rsid w:val="00D27BDB"/>
    <w:rsid w:val="00D312B6"/>
    <w:rsid w:val="00D314BE"/>
    <w:rsid w:val="00D33C9A"/>
    <w:rsid w:val="00D33D88"/>
    <w:rsid w:val="00D35253"/>
    <w:rsid w:val="00D41ECD"/>
    <w:rsid w:val="00D44A56"/>
    <w:rsid w:val="00D455E8"/>
    <w:rsid w:val="00D459DF"/>
    <w:rsid w:val="00D46AC2"/>
    <w:rsid w:val="00D47930"/>
    <w:rsid w:val="00D569EB"/>
    <w:rsid w:val="00D6286F"/>
    <w:rsid w:val="00D63CDD"/>
    <w:rsid w:val="00D63F14"/>
    <w:rsid w:val="00D64755"/>
    <w:rsid w:val="00D6735E"/>
    <w:rsid w:val="00D67FB0"/>
    <w:rsid w:val="00D71373"/>
    <w:rsid w:val="00D7306E"/>
    <w:rsid w:val="00D7442E"/>
    <w:rsid w:val="00D76360"/>
    <w:rsid w:val="00D804B1"/>
    <w:rsid w:val="00D80CC5"/>
    <w:rsid w:val="00D8114D"/>
    <w:rsid w:val="00D8684F"/>
    <w:rsid w:val="00D87533"/>
    <w:rsid w:val="00D90505"/>
    <w:rsid w:val="00D92F22"/>
    <w:rsid w:val="00D95B56"/>
    <w:rsid w:val="00DA3067"/>
    <w:rsid w:val="00DA6949"/>
    <w:rsid w:val="00DB13A7"/>
    <w:rsid w:val="00DB1C32"/>
    <w:rsid w:val="00DC022D"/>
    <w:rsid w:val="00DC2376"/>
    <w:rsid w:val="00DC23A5"/>
    <w:rsid w:val="00DC5019"/>
    <w:rsid w:val="00DD1910"/>
    <w:rsid w:val="00DE2568"/>
    <w:rsid w:val="00DE2EA9"/>
    <w:rsid w:val="00DE4ACB"/>
    <w:rsid w:val="00DE5B2B"/>
    <w:rsid w:val="00DE60F9"/>
    <w:rsid w:val="00DE72F6"/>
    <w:rsid w:val="00DF1DFE"/>
    <w:rsid w:val="00DF3707"/>
    <w:rsid w:val="00DF4F0B"/>
    <w:rsid w:val="00DF67EB"/>
    <w:rsid w:val="00DF7AA6"/>
    <w:rsid w:val="00E00D93"/>
    <w:rsid w:val="00E02608"/>
    <w:rsid w:val="00E02749"/>
    <w:rsid w:val="00E11672"/>
    <w:rsid w:val="00E1314C"/>
    <w:rsid w:val="00E1322D"/>
    <w:rsid w:val="00E1638D"/>
    <w:rsid w:val="00E1644B"/>
    <w:rsid w:val="00E2081C"/>
    <w:rsid w:val="00E27D5E"/>
    <w:rsid w:val="00E31B72"/>
    <w:rsid w:val="00E3247B"/>
    <w:rsid w:val="00E32672"/>
    <w:rsid w:val="00E33404"/>
    <w:rsid w:val="00E37D62"/>
    <w:rsid w:val="00E4211E"/>
    <w:rsid w:val="00E422FE"/>
    <w:rsid w:val="00E42A69"/>
    <w:rsid w:val="00E44048"/>
    <w:rsid w:val="00E50887"/>
    <w:rsid w:val="00E518F8"/>
    <w:rsid w:val="00E56CF8"/>
    <w:rsid w:val="00E62157"/>
    <w:rsid w:val="00E666CD"/>
    <w:rsid w:val="00E7094F"/>
    <w:rsid w:val="00E7484B"/>
    <w:rsid w:val="00E74996"/>
    <w:rsid w:val="00E75E61"/>
    <w:rsid w:val="00E7791D"/>
    <w:rsid w:val="00E814D0"/>
    <w:rsid w:val="00E81806"/>
    <w:rsid w:val="00E84707"/>
    <w:rsid w:val="00E861F4"/>
    <w:rsid w:val="00E86721"/>
    <w:rsid w:val="00E8794E"/>
    <w:rsid w:val="00E915A6"/>
    <w:rsid w:val="00E919F2"/>
    <w:rsid w:val="00EA0317"/>
    <w:rsid w:val="00EA421C"/>
    <w:rsid w:val="00EA4574"/>
    <w:rsid w:val="00EA6A7B"/>
    <w:rsid w:val="00EA7D9D"/>
    <w:rsid w:val="00EB5F8A"/>
    <w:rsid w:val="00EC03BE"/>
    <w:rsid w:val="00EC10EA"/>
    <w:rsid w:val="00EC32EE"/>
    <w:rsid w:val="00EC57D6"/>
    <w:rsid w:val="00EC7207"/>
    <w:rsid w:val="00EC7394"/>
    <w:rsid w:val="00EC7F28"/>
    <w:rsid w:val="00ED158E"/>
    <w:rsid w:val="00ED4168"/>
    <w:rsid w:val="00ED5889"/>
    <w:rsid w:val="00ED591A"/>
    <w:rsid w:val="00EE0806"/>
    <w:rsid w:val="00EE4CF6"/>
    <w:rsid w:val="00EE6669"/>
    <w:rsid w:val="00EE6D25"/>
    <w:rsid w:val="00EE7E6E"/>
    <w:rsid w:val="00EF1EC5"/>
    <w:rsid w:val="00EF299D"/>
    <w:rsid w:val="00EF5D58"/>
    <w:rsid w:val="00EF672E"/>
    <w:rsid w:val="00F04564"/>
    <w:rsid w:val="00F05302"/>
    <w:rsid w:val="00F06812"/>
    <w:rsid w:val="00F071DA"/>
    <w:rsid w:val="00F12BD0"/>
    <w:rsid w:val="00F212CA"/>
    <w:rsid w:val="00F21549"/>
    <w:rsid w:val="00F22F14"/>
    <w:rsid w:val="00F24029"/>
    <w:rsid w:val="00F24273"/>
    <w:rsid w:val="00F2747A"/>
    <w:rsid w:val="00F304EF"/>
    <w:rsid w:val="00F31CA1"/>
    <w:rsid w:val="00F326C9"/>
    <w:rsid w:val="00F326CE"/>
    <w:rsid w:val="00F32C57"/>
    <w:rsid w:val="00F35718"/>
    <w:rsid w:val="00F409C1"/>
    <w:rsid w:val="00F41187"/>
    <w:rsid w:val="00F41E1A"/>
    <w:rsid w:val="00F43D0E"/>
    <w:rsid w:val="00F43F6C"/>
    <w:rsid w:val="00F45E68"/>
    <w:rsid w:val="00F47B15"/>
    <w:rsid w:val="00F545EF"/>
    <w:rsid w:val="00F549BE"/>
    <w:rsid w:val="00F55E33"/>
    <w:rsid w:val="00F567E2"/>
    <w:rsid w:val="00F57C31"/>
    <w:rsid w:val="00F60147"/>
    <w:rsid w:val="00F65156"/>
    <w:rsid w:val="00F66E1B"/>
    <w:rsid w:val="00F66FE5"/>
    <w:rsid w:val="00F70A74"/>
    <w:rsid w:val="00F7118E"/>
    <w:rsid w:val="00F75751"/>
    <w:rsid w:val="00F759C1"/>
    <w:rsid w:val="00F8294E"/>
    <w:rsid w:val="00F8388D"/>
    <w:rsid w:val="00F91FE1"/>
    <w:rsid w:val="00F930F6"/>
    <w:rsid w:val="00F931DB"/>
    <w:rsid w:val="00FA45E3"/>
    <w:rsid w:val="00FA4C4B"/>
    <w:rsid w:val="00FA7397"/>
    <w:rsid w:val="00FB24ED"/>
    <w:rsid w:val="00FB2DCD"/>
    <w:rsid w:val="00FB5533"/>
    <w:rsid w:val="00FB6F03"/>
    <w:rsid w:val="00FC12D6"/>
    <w:rsid w:val="00FC2954"/>
    <w:rsid w:val="00FC42A6"/>
    <w:rsid w:val="00FC4E13"/>
    <w:rsid w:val="00FC639A"/>
    <w:rsid w:val="00FD01CA"/>
    <w:rsid w:val="00FD1641"/>
    <w:rsid w:val="00FD3751"/>
    <w:rsid w:val="00FD51D8"/>
    <w:rsid w:val="00FD6B74"/>
    <w:rsid w:val="00FE12B1"/>
    <w:rsid w:val="00FE625D"/>
    <w:rsid w:val="00FE7254"/>
    <w:rsid w:val="00FF0BCD"/>
    <w:rsid w:val="00FF187C"/>
    <w:rsid w:val="00FF4415"/>
    <w:rsid w:val="00FF5CF4"/>
    <w:rsid w:val="0161D57A"/>
    <w:rsid w:val="0187B876"/>
    <w:rsid w:val="0242521C"/>
    <w:rsid w:val="035D91B3"/>
    <w:rsid w:val="036EAB16"/>
    <w:rsid w:val="03E5D857"/>
    <w:rsid w:val="0411597F"/>
    <w:rsid w:val="05175898"/>
    <w:rsid w:val="06A0D8CF"/>
    <w:rsid w:val="0879C2C3"/>
    <w:rsid w:val="0A22FA7C"/>
    <w:rsid w:val="0B8BA41C"/>
    <w:rsid w:val="0C2FAB6C"/>
    <w:rsid w:val="0CA2C3CC"/>
    <w:rsid w:val="0DBC376B"/>
    <w:rsid w:val="0ECFDBEA"/>
    <w:rsid w:val="0F2DFF10"/>
    <w:rsid w:val="104BF435"/>
    <w:rsid w:val="12C59ED2"/>
    <w:rsid w:val="14D773A8"/>
    <w:rsid w:val="15648222"/>
    <w:rsid w:val="161A47A2"/>
    <w:rsid w:val="16D7EF1A"/>
    <w:rsid w:val="1A6010B3"/>
    <w:rsid w:val="1EAB80BA"/>
    <w:rsid w:val="1F7749D5"/>
    <w:rsid w:val="1F8EE846"/>
    <w:rsid w:val="20B5DC81"/>
    <w:rsid w:val="20FFA904"/>
    <w:rsid w:val="21F19F53"/>
    <w:rsid w:val="25AD6274"/>
    <w:rsid w:val="269637BF"/>
    <w:rsid w:val="2718FE7D"/>
    <w:rsid w:val="29418CB0"/>
    <w:rsid w:val="295213D4"/>
    <w:rsid w:val="2C239232"/>
    <w:rsid w:val="2C9C4664"/>
    <w:rsid w:val="2CBA2D16"/>
    <w:rsid w:val="2CE1AD55"/>
    <w:rsid w:val="2D6C1016"/>
    <w:rsid w:val="2EDD5153"/>
    <w:rsid w:val="2F11B8C3"/>
    <w:rsid w:val="2FE10101"/>
    <w:rsid w:val="302CF70A"/>
    <w:rsid w:val="3114DAE0"/>
    <w:rsid w:val="312594C6"/>
    <w:rsid w:val="316DABEB"/>
    <w:rsid w:val="323F8139"/>
    <w:rsid w:val="3250E8AC"/>
    <w:rsid w:val="357D5926"/>
    <w:rsid w:val="35ED4FA4"/>
    <w:rsid w:val="36A91F9E"/>
    <w:rsid w:val="37357142"/>
    <w:rsid w:val="378A9F6A"/>
    <w:rsid w:val="3922BE47"/>
    <w:rsid w:val="3937B379"/>
    <w:rsid w:val="39D0784F"/>
    <w:rsid w:val="3B3F86CB"/>
    <w:rsid w:val="3B4DCA80"/>
    <w:rsid w:val="3BB8CE85"/>
    <w:rsid w:val="3C773F3A"/>
    <w:rsid w:val="3E75F6D3"/>
    <w:rsid w:val="3EB1AAAD"/>
    <w:rsid w:val="3EF8B526"/>
    <w:rsid w:val="3F164357"/>
    <w:rsid w:val="3FF4CF64"/>
    <w:rsid w:val="40744006"/>
    <w:rsid w:val="411F72FE"/>
    <w:rsid w:val="411F74E2"/>
    <w:rsid w:val="414C2577"/>
    <w:rsid w:val="42F9848C"/>
    <w:rsid w:val="42F98632"/>
    <w:rsid w:val="43D1A6BA"/>
    <w:rsid w:val="4419D94E"/>
    <w:rsid w:val="4482A7C8"/>
    <w:rsid w:val="45F4638A"/>
    <w:rsid w:val="46B97D34"/>
    <w:rsid w:val="47E1DCDE"/>
    <w:rsid w:val="47EE5EC8"/>
    <w:rsid w:val="481F72C6"/>
    <w:rsid w:val="48FD4927"/>
    <w:rsid w:val="4904A5F1"/>
    <w:rsid w:val="49F83CA4"/>
    <w:rsid w:val="4A5B5AB9"/>
    <w:rsid w:val="4B7CDE3D"/>
    <w:rsid w:val="4BD44F24"/>
    <w:rsid w:val="4C85C691"/>
    <w:rsid w:val="4D493203"/>
    <w:rsid w:val="4EA37C92"/>
    <w:rsid w:val="4EB6BA3F"/>
    <w:rsid w:val="5112C08A"/>
    <w:rsid w:val="512B9E57"/>
    <w:rsid w:val="513F19C9"/>
    <w:rsid w:val="527F3DC7"/>
    <w:rsid w:val="53CA7002"/>
    <w:rsid w:val="562B79E7"/>
    <w:rsid w:val="566D5039"/>
    <w:rsid w:val="571BE96C"/>
    <w:rsid w:val="57C914CA"/>
    <w:rsid w:val="5823843A"/>
    <w:rsid w:val="5A136CE7"/>
    <w:rsid w:val="5A3D49DC"/>
    <w:rsid w:val="5A95B96C"/>
    <w:rsid w:val="5AC3467A"/>
    <w:rsid w:val="5B6E5ACE"/>
    <w:rsid w:val="5BEE6921"/>
    <w:rsid w:val="5C6F4CE4"/>
    <w:rsid w:val="5D407D35"/>
    <w:rsid w:val="600C1C4A"/>
    <w:rsid w:val="60224628"/>
    <w:rsid w:val="61085E36"/>
    <w:rsid w:val="62C72026"/>
    <w:rsid w:val="63D1D961"/>
    <w:rsid w:val="649F18FF"/>
    <w:rsid w:val="651FFC22"/>
    <w:rsid w:val="671D19AE"/>
    <w:rsid w:val="68679EEF"/>
    <w:rsid w:val="68F4E630"/>
    <w:rsid w:val="6925969B"/>
    <w:rsid w:val="694F8E51"/>
    <w:rsid w:val="69C76206"/>
    <w:rsid w:val="69E525D3"/>
    <w:rsid w:val="6A6A88CE"/>
    <w:rsid w:val="6B41F19E"/>
    <w:rsid w:val="6B63BEAE"/>
    <w:rsid w:val="6CC40164"/>
    <w:rsid w:val="6D05E979"/>
    <w:rsid w:val="6E6BAAF4"/>
    <w:rsid w:val="6EF97F23"/>
    <w:rsid w:val="6F51BE89"/>
    <w:rsid w:val="7118C660"/>
    <w:rsid w:val="712D06C0"/>
    <w:rsid w:val="7136474C"/>
    <w:rsid w:val="71980AC5"/>
    <w:rsid w:val="73BC9E90"/>
    <w:rsid w:val="746275F1"/>
    <w:rsid w:val="74C197DE"/>
    <w:rsid w:val="75652413"/>
    <w:rsid w:val="7573E9C2"/>
    <w:rsid w:val="76BA40C8"/>
    <w:rsid w:val="7770123F"/>
    <w:rsid w:val="786D1FB6"/>
    <w:rsid w:val="78BA9E44"/>
    <w:rsid w:val="7C209A51"/>
    <w:rsid w:val="7C5CE89E"/>
    <w:rsid w:val="7DA0C8D2"/>
    <w:rsid w:val="7DC82E2C"/>
    <w:rsid w:val="7E22E588"/>
    <w:rsid w:val="7F11A989"/>
    <w:rsid w:val="7F77A668"/>
    <w:rsid w:val="7F878FE4"/>
    <w:rsid w:val="7FD2A06D"/>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3E77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esedilo"/>
    <w:qFormat/>
    <w:rsid w:val="00363E63"/>
    <w:pPr>
      <w:spacing w:after="0" w:line="250" w:lineRule="atLeast"/>
      <w:jc w:val="both"/>
    </w:pPr>
    <w:rPr>
      <w:rFonts w:ascii="Myriad Pro" w:hAnsi="Myriad Pr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97B"/>
    <w:pPr>
      <w:tabs>
        <w:tab w:val="center" w:pos="4536"/>
        <w:tab w:val="right" w:pos="9072"/>
      </w:tabs>
      <w:spacing w:line="240" w:lineRule="auto"/>
    </w:pPr>
  </w:style>
  <w:style w:type="character" w:customStyle="1" w:styleId="HeaderChar">
    <w:name w:val="Header Char"/>
    <w:basedOn w:val="DefaultParagraphFont"/>
    <w:link w:val="Header"/>
    <w:uiPriority w:val="99"/>
    <w:rsid w:val="0063497B"/>
  </w:style>
  <w:style w:type="paragraph" w:styleId="Footer">
    <w:name w:val="footer"/>
    <w:basedOn w:val="Normal"/>
    <w:link w:val="FooterChar"/>
    <w:uiPriority w:val="99"/>
    <w:unhideWhenUsed/>
    <w:rsid w:val="0063497B"/>
    <w:pPr>
      <w:tabs>
        <w:tab w:val="center" w:pos="4536"/>
        <w:tab w:val="right" w:pos="9072"/>
      </w:tabs>
      <w:spacing w:line="240" w:lineRule="auto"/>
    </w:pPr>
  </w:style>
  <w:style w:type="character" w:customStyle="1" w:styleId="FooterChar">
    <w:name w:val="Footer Char"/>
    <w:basedOn w:val="DefaultParagraphFont"/>
    <w:link w:val="Footer"/>
    <w:uiPriority w:val="99"/>
    <w:rsid w:val="0063497B"/>
  </w:style>
  <w:style w:type="paragraph" w:styleId="NoSpacing">
    <w:name w:val="No Spacing"/>
    <w:uiPriority w:val="1"/>
    <w:qFormat/>
    <w:rsid w:val="00887D7E"/>
    <w:pPr>
      <w:spacing w:after="0" w:line="240" w:lineRule="auto"/>
    </w:pPr>
    <w:rPr>
      <w:rFonts w:ascii="Myriad Pro" w:hAnsi="Myriad Pro"/>
    </w:rPr>
  </w:style>
  <w:style w:type="paragraph" w:customStyle="1" w:styleId="Naslov11">
    <w:name w:val="Naslov 11"/>
    <w:basedOn w:val="Normal"/>
    <w:link w:val="Naslov1Char"/>
    <w:qFormat/>
    <w:rsid w:val="00812D81"/>
    <w:pPr>
      <w:spacing w:line="360" w:lineRule="exact"/>
    </w:pPr>
    <w:rPr>
      <w:b/>
      <w:sz w:val="32"/>
      <w:szCs w:val="36"/>
    </w:rPr>
  </w:style>
  <w:style w:type="paragraph" w:customStyle="1" w:styleId="Naslov21">
    <w:name w:val="Naslov 21"/>
    <w:basedOn w:val="Normal"/>
    <w:link w:val="Naslov2Char"/>
    <w:qFormat/>
    <w:rsid w:val="00812D81"/>
    <w:pPr>
      <w:spacing w:line="360" w:lineRule="exact"/>
    </w:pPr>
    <w:rPr>
      <w:sz w:val="32"/>
      <w:szCs w:val="36"/>
    </w:rPr>
  </w:style>
  <w:style w:type="character" w:customStyle="1" w:styleId="Naslov1Char">
    <w:name w:val="Naslov 1 Char"/>
    <w:basedOn w:val="DefaultParagraphFont"/>
    <w:link w:val="Naslov11"/>
    <w:rsid w:val="00812D81"/>
    <w:rPr>
      <w:rFonts w:ascii="Myriad Pro" w:hAnsi="Myriad Pro"/>
      <w:b/>
      <w:sz w:val="32"/>
      <w:szCs w:val="36"/>
    </w:rPr>
  </w:style>
  <w:style w:type="paragraph" w:customStyle="1" w:styleId="Naslov31">
    <w:name w:val="Naslov 31"/>
    <w:basedOn w:val="Normal"/>
    <w:link w:val="Naslov3Char"/>
    <w:qFormat/>
    <w:rsid w:val="00671853"/>
    <w:rPr>
      <w:b/>
    </w:rPr>
  </w:style>
  <w:style w:type="character" w:customStyle="1" w:styleId="Naslov2Char">
    <w:name w:val="Naslov 2 Char"/>
    <w:basedOn w:val="DefaultParagraphFont"/>
    <w:link w:val="Naslov21"/>
    <w:rsid w:val="00812D81"/>
    <w:rPr>
      <w:rFonts w:ascii="Myriad Pro" w:hAnsi="Myriad Pro"/>
      <w:sz w:val="32"/>
      <w:szCs w:val="36"/>
    </w:rPr>
  </w:style>
  <w:style w:type="paragraph" w:customStyle="1" w:styleId="Dodatneinformacije">
    <w:name w:val="Dodatne informacije"/>
    <w:basedOn w:val="Normal"/>
    <w:link w:val="DodatneinformacijeChar"/>
    <w:qFormat/>
    <w:rsid w:val="00F41E1A"/>
  </w:style>
  <w:style w:type="character" w:customStyle="1" w:styleId="Naslov3Char">
    <w:name w:val="Naslov 3 Char"/>
    <w:basedOn w:val="DefaultParagraphFont"/>
    <w:link w:val="Naslov31"/>
    <w:rsid w:val="00671853"/>
    <w:rPr>
      <w:rFonts w:ascii="Myriad Pro" w:hAnsi="Myriad Pro"/>
      <w:b/>
      <w:sz w:val="21"/>
    </w:rPr>
  </w:style>
  <w:style w:type="paragraph" w:styleId="BalloonText">
    <w:name w:val="Balloon Text"/>
    <w:basedOn w:val="Normal"/>
    <w:link w:val="BalloonTextChar"/>
    <w:uiPriority w:val="99"/>
    <w:semiHidden/>
    <w:unhideWhenUsed/>
    <w:rsid w:val="00E02749"/>
    <w:pPr>
      <w:spacing w:line="240" w:lineRule="auto"/>
    </w:pPr>
    <w:rPr>
      <w:rFonts w:ascii="Segoe UI" w:hAnsi="Segoe UI" w:cs="Segoe UI"/>
      <w:sz w:val="18"/>
      <w:szCs w:val="18"/>
    </w:rPr>
  </w:style>
  <w:style w:type="character" w:customStyle="1" w:styleId="DodatneinformacijeChar">
    <w:name w:val="Dodatne informacije Char"/>
    <w:basedOn w:val="DefaultParagraphFont"/>
    <w:link w:val="Dodatneinformacije"/>
    <w:rsid w:val="00F41E1A"/>
    <w:rPr>
      <w:rFonts w:ascii="Myriad Pro" w:hAnsi="Myriad Pro"/>
      <w:sz w:val="21"/>
    </w:rPr>
  </w:style>
  <w:style w:type="character" w:customStyle="1" w:styleId="BalloonTextChar">
    <w:name w:val="Balloon Text Char"/>
    <w:basedOn w:val="DefaultParagraphFont"/>
    <w:link w:val="BalloonText"/>
    <w:uiPriority w:val="99"/>
    <w:semiHidden/>
    <w:rsid w:val="00E02749"/>
    <w:rPr>
      <w:rFonts w:ascii="Segoe UI" w:hAnsi="Segoe UI" w:cs="Segoe UI"/>
      <w:sz w:val="18"/>
      <w:szCs w:val="18"/>
    </w:rPr>
  </w:style>
  <w:style w:type="paragraph" w:customStyle="1" w:styleId="Uvod">
    <w:name w:val="Uvod"/>
    <w:basedOn w:val="Naslov31"/>
    <w:link w:val="UvodChar"/>
    <w:qFormat/>
    <w:rsid w:val="00E02749"/>
    <w:pPr>
      <w:spacing w:after="160"/>
    </w:pPr>
  </w:style>
  <w:style w:type="character" w:customStyle="1" w:styleId="UvodChar">
    <w:name w:val="Uvod Char"/>
    <w:basedOn w:val="Naslov3Char"/>
    <w:link w:val="Uvod"/>
    <w:rsid w:val="00E02749"/>
    <w:rPr>
      <w:rFonts w:ascii="Myriad Pro" w:hAnsi="Myriad Pro"/>
      <w:b/>
      <w:sz w:val="21"/>
    </w:rPr>
  </w:style>
  <w:style w:type="table" w:styleId="TableGrid">
    <w:name w:val="Table Grid"/>
    <w:basedOn w:val="TableNormal"/>
    <w:uiPriority w:val="39"/>
    <w:rsid w:val="006E1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F4F0B"/>
    <w:pPr>
      <w:ind w:left="720"/>
      <w:contextualSpacing/>
    </w:pPr>
  </w:style>
  <w:style w:type="paragraph" w:customStyle="1" w:styleId="Besedilomanjealineje">
    <w:name w:val="Besedilo manjše_alineje"/>
    <w:basedOn w:val="ListParagraph"/>
    <w:link w:val="BesedilomanjealinejeChar"/>
    <w:rsid w:val="00F545EF"/>
    <w:pPr>
      <w:numPr>
        <w:numId w:val="1"/>
      </w:numPr>
      <w:spacing w:line="220" w:lineRule="exact"/>
      <w:ind w:left="170" w:hanging="170"/>
      <w:jc w:val="left"/>
    </w:pPr>
    <w:rPr>
      <w:sz w:val="16"/>
      <w:szCs w:val="16"/>
    </w:rPr>
  </w:style>
  <w:style w:type="character" w:customStyle="1" w:styleId="ListParagraphChar">
    <w:name w:val="List Paragraph Char"/>
    <w:basedOn w:val="DefaultParagraphFont"/>
    <w:link w:val="ListParagraph"/>
    <w:uiPriority w:val="34"/>
    <w:rsid w:val="00133E20"/>
    <w:rPr>
      <w:rFonts w:ascii="Myriad Pro" w:hAnsi="Myriad Pro"/>
      <w:sz w:val="21"/>
    </w:rPr>
  </w:style>
  <w:style w:type="character" w:customStyle="1" w:styleId="BesedilomanjealinejeChar">
    <w:name w:val="Besedilo manjše_alineje Char"/>
    <w:basedOn w:val="ListParagraphChar"/>
    <w:link w:val="Besedilomanjealineje"/>
    <w:rsid w:val="00F545EF"/>
    <w:rPr>
      <w:rFonts w:ascii="Myriad Pro" w:hAnsi="Myriad Pro"/>
      <w:sz w:val="16"/>
      <w:szCs w:val="16"/>
    </w:rPr>
  </w:style>
  <w:style w:type="character" w:styleId="Hyperlink">
    <w:name w:val="Hyperlink"/>
    <w:basedOn w:val="DefaultParagraphFont"/>
    <w:uiPriority w:val="99"/>
    <w:unhideWhenUsed/>
    <w:rsid w:val="00363E63"/>
    <w:rPr>
      <w:color w:val="0563C1" w:themeColor="hyperlink"/>
      <w:u w:val="single"/>
    </w:rPr>
  </w:style>
  <w:style w:type="paragraph" w:styleId="FootnoteText">
    <w:name w:val="footnote text"/>
    <w:aliases w:val="Sprotna opomba_EO, Char Char,Char Char,Sprotna opomba-besedilo,Char Char Char Char,Sprotna opomba - besedilo Znak1,Sprotna opomba - besedilo Znak Znak2,Sprotna opomba - besedilo Znak1 Znak Znak1,fn,Char Ch,o"/>
    <w:basedOn w:val="Normal"/>
    <w:link w:val="FootnoteTextChar"/>
    <w:uiPriority w:val="99"/>
    <w:unhideWhenUsed/>
    <w:qFormat/>
    <w:rsid w:val="00FE7254"/>
    <w:pPr>
      <w:spacing w:line="240" w:lineRule="auto"/>
    </w:pPr>
    <w:rPr>
      <w:sz w:val="16"/>
      <w:szCs w:val="20"/>
    </w:rPr>
  </w:style>
  <w:style w:type="character" w:customStyle="1" w:styleId="FootnoteTextChar">
    <w:name w:val="Footnote Text Char"/>
    <w:aliases w:val="Sprotna opomba_EO Char, Char Char Char,Char Char Char,Sprotna opomba-besedilo Char,Char Char Char Char Char,Sprotna opomba - besedilo Znak1 Char,Sprotna opomba - besedilo Znak Znak2 Char,Sprotna opomba - besedilo Znak1 Znak Znak1 Char"/>
    <w:basedOn w:val="DefaultParagraphFont"/>
    <w:link w:val="FootnoteText"/>
    <w:uiPriority w:val="99"/>
    <w:rsid w:val="00FE7254"/>
    <w:rPr>
      <w:rFonts w:ascii="Myriad Pro" w:hAnsi="Myriad Pro"/>
      <w:sz w:val="16"/>
      <w:szCs w:val="20"/>
    </w:rPr>
  </w:style>
  <w:style w:type="character" w:styleId="FootnoteReference">
    <w:name w:val="footnote reference"/>
    <w:aliases w:val="footnote_EO,Footnote symbol,Fussnota,Footnote,Footnote reference number,note TESI,SUPERS,EN Footnote Reference,-E Fußnotenzeichen,Times 10 Point,Exposant 3 Point,E...,nota de rodapé,Footnote Reference_LVL6,Footnote Reference_LVL61"/>
    <w:basedOn w:val="DefaultParagraphFont"/>
    <w:uiPriority w:val="99"/>
    <w:unhideWhenUsed/>
    <w:qFormat/>
    <w:rsid w:val="00FE7254"/>
    <w:rPr>
      <w:vertAlign w:val="superscript"/>
    </w:rPr>
  </w:style>
  <w:style w:type="character" w:styleId="UnresolvedMention">
    <w:name w:val="Unresolved Mention"/>
    <w:basedOn w:val="DefaultParagraphFont"/>
    <w:uiPriority w:val="99"/>
    <w:semiHidden/>
    <w:unhideWhenUsed/>
    <w:rsid w:val="003A49D8"/>
    <w:rPr>
      <w:color w:val="605E5C"/>
      <w:shd w:val="clear" w:color="auto" w:fill="E1DFDD"/>
    </w:rPr>
  </w:style>
  <w:style w:type="paragraph" w:customStyle="1" w:styleId="Naslov310">
    <w:name w:val="Naslov 310"/>
    <w:basedOn w:val="Normal"/>
    <w:qFormat/>
    <w:rsid w:val="00120162"/>
    <w:rPr>
      <w:b/>
    </w:rPr>
  </w:style>
  <w:style w:type="character" w:styleId="CommentReference">
    <w:name w:val="annotation reference"/>
    <w:basedOn w:val="DefaultParagraphFont"/>
    <w:uiPriority w:val="99"/>
    <w:semiHidden/>
    <w:unhideWhenUsed/>
    <w:rsid w:val="002B67C9"/>
    <w:rPr>
      <w:sz w:val="16"/>
      <w:szCs w:val="16"/>
    </w:rPr>
  </w:style>
  <w:style w:type="paragraph" w:styleId="CommentText">
    <w:name w:val="annotation text"/>
    <w:basedOn w:val="Normal"/>
    <w:link w:val="CommentTextChar"/>
    <w:uiPriority w:val="99"/>
    <w:semiHidden/>
    <w:unhideWhenUsed/>
    <w:rsid w:val="002B67C9"/>
    <w:pPr>
      <w:spacing w:line="240" w:lineRule="auto"/>
    </w:pPr>
    <w:rPr>
      <w:szCs w:val="20"/>
    </w:rPr>
  </w:style>
  <w:style w:type="character" w:customStyle="1" w:styleId="CommentTextChar">
    <w:name w:val="Comment Text Char"/>
    <w:basedOn w:val="DefaultParagraphFont"/>
    <w:link w:val="CommentText"/>
    <w:uiPriority w:val="99"/>
    <w:semiHidden/>
    <w:rsid w:val="002B67C9"/>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2B67C9"/>
    <w:rPr>
      <w:b/>
      <w:bCs/>
    </w:rPr>
  </w:style>
  <w:style w:type="character" w:customStyle="1" w:styleId="CommentSubjectChar">
    <w:name w:val="Comment Subject Char"/>
    <w:basedOn w:val="CommentTextChar"/>
    <w:link w:val="CommentSubject"/>
    <w:uiPriority w:val="99"/>
    <w:semiHidden/>
    <w:rsid w:val="002B67C9"/>
    <w:rPr>
      <w:rFonts w:ascii="Myriad Pro" w:hAnsi="Myriad Pro"/>
      <w:b/>
      <w:bCs/>
      <w:sz w:val="20"/>
      <w:szCs w:val="20"/>
    </w:rPr>
  </w:style>
  <w:style w:type="paragraph" w:styleId="Revision">
    <w:name w:val="Revision"/>
    <w:hidden/>
    <w:uiPriority w:val="99"/>
    <w:semiHidden/>
    <w:rsid w:val="003D0FA7"/>
    <w:pPr>
      <w:spacing w:after="0" w:line="240" w:lineRule="auto"/>
    </w:pPr>
    <w:rPr>
      <w:rFonts w:ascii="Myriad Pro" w:hAnsi="Myriad Pro"/>
      <w:sz w:val="20"/>
    </w:rPr>
  </w:style>
  <w:style w:type="character" w:styleId="EndnoteReference">
    <w:name w:val="endnote reference"/>
    <w:basedOn w:val="DefaultParagraphFont"/>
    <w:uiPriority w:val="99"/>
    <w:semiHidden/>
    <w:unhideWhenUsed/>
    <w:rsid w:val="000C5DFC"/>
    <w:rPr>
      <w:vertAlign w:val="superscript"/>
    </w:rPr>
  </w:style>
  <w:style w:type="paragraph" w:customStyle="1" w:styleId="Naslov32">
    <w:name w:val="Naslov 32"/>
    <w:basedOn w:val="Normal"/>
    <w:qFormat/>
    <w:rsid w:val="0078321F"/>
    <w:rPr>
      <w:b/>
    </w:rPr>
  </w:style>
  <w:style w:type="character" w:styleId="Strong">
    <w:name w:val="Strong"/>
    <w:basedOn w:val="DefaultParagraphFont"/>
    <w:uiPriority w:val="22"/>
    <w:qFormat/>
    <w:rsid w:val="00BA0F00"/>
    <w:rPr>
      <w:b/>
      <w:bCs/>
    </w:rPr>
  </w:style>
  <w:style w:type="character" w:customStyle="1" w:styleId="normaltextrun">
    <w:name w:val="normaltextrun"/>
    <w:basedOn w:val="DefaultParagraphFont"/>
    <w:rsid w:val="00670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s>
</file>

<file path=word/_rels/footer1.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UMAR tema_word">
  <a:themeElements>
    <a:clrScheme name="UMAR barve">
      <a:dk1>
        <a:sysClr val="windowText" lastClr="000000"/>
      </a:dk1>
      <a:lt1>
        <a:sysClr val="window" lastClr="FFFFFF"/>
      </a:lt1>
      <a:dk2>
        <a:srgbClr val="44546A"/>
      </a:dk2>
      <a:lt2>
        <a:srgbClr val="DBDBDB"/>
      </a:lt2>
      <a:accent1>
        <a:srgbClr val="9E001A"/>
      </a:accent1>
      <a:accent2>
        <a:srgbClr val="D99694"/>
      </a:accent2>
      <a:accent3>
        <a:srgbClr val="A6A6A6"/>
      </a:accent3>
      <a:accent4>
        <a:srgbClr val="54A4A3"/>
      </a:accent4>
      <a:accent5>
        <a:srgbClr val="BBD2B0"/>
      </a:accent5>
      <a:accent6>
        <a:srgbClr val="6F3B66"/>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600E6-8203-4B01-B8C1-A241F78A0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2023-01-23T10:51:00Z</dcterms:created>
  <dcterms:modified xsi:type="dcterms:W3CDTF">2023-01-23T10:51:00Z</dcterms:modified>
</cp:coreProperties>
</file>