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DE72F6" w:rsidRDefault="004B235F" w:rsidP="001D6793">
      <w:pPr>
        <w:pStyle w:val="Naslov11"/>
      </w:pPr>
      <w:r>
        <w:t>CHARTS OF THE WEEK</w:t>
      </w:r>
    </w:p>
    <w:p w14:paraId="636DFC9E" w14:textId="0E134227" w:rsidR="001D6793" w:rsidRDefault="00FA45E3" w:rsidP="001D6793">
      <w:pPr>
        <w:pStyle w:val="Naslov21"/>
      </w:pPr>
      <w:r>
        <w:t>11–14 April 2023</w:t>
      </w:r>
    </w:p>
    <w:p w14:paraId="0D813662" w14:textId="62600A0A" w:rsidR="00DF4F0B" w:rsidRDefault="00DF4F0B"/>
    <w:p w14:paraId="196DFF85" w14:textId="77777777" w:rsidR="00916FC4" w:rsidRDefault="00916FC4"/>
    <w:p w14:paraId="35853204" w14:textId="5A7925DA" w:rsidR="009108CE" w:rsidRPr="00263B06" w:rsidRDefault="00FB38F0" w:rsidP="00C23B5A">
      <w:r>
        <w:t>Manufacturing output increased on average in January and February compared to the fourth quarter of last year. It remained largely unchanged year-on-year. It was higher in both high-technology industries, namely the manufacture of ICT equipment and, in our assessment, the pharmaceutical industry, but lower in other groups, especially in</w:t>
      </w:r>
      <w:r w:rsidR="009C6083">
        <w:t xml:space="preserve"> more</w:t>
      </w:r>
      <w:r>
        <w:t xml:space="preserve"> energy-intensive industries. Construction activity </w:t>
      </w:r>
      <w:r w:rsidR="003E32AB">
        <w:t xml:space="preserve">further </w:t>
      </w:r>
      <w:r>
        <w:t>increased in February, with the construction of residential buildings in particular standing out compared to p</w:t>
      </w:r>
      <w:bookmarkStart w:id="0" w:name="_GoBack"/>
      <w:bookmarkEnd w:id="0"/>
      <w:r>
        <w:t xml:space="preserve">revious years. </w:t>
      </w:r>
      <w:r>
        <w:rPr>
          <w:color w:val="000000" w:themeColor="text1"/>
        </w:rPr>
        <w:t xml:space="preserve">In March, electricity consumption in the distribution network was lower year-on-year in all consumption groups. As in previous few months, industrial consumption declined the most, which we estimate is mainly due to the fact that the energy-intensive part of the economy has adjusted to the high energy prices by </w:t>
      </w:r>
      <w:r w:rsidR="00E91CB3" w:rsidRPr="00AA3429">
        <w:rPr>
          <w:color w:val="000000" w:themeColor="text1"/>
        </w:rPr>
        <w:t>increasing energy efficiency and reducing production</w:t>
      </w:r>
      <w:r>
        <w:rPr>
          <w:color w:val="000000" w:themeColor="text1"/>
        </w:rPr>
        <w:t xml:space="preserve">. </w:t>
      </w:r>
      <w:r>
        <w:t>The 12-month current account surplus (until February) was lower year-on-year, amounting to EUR 154.1 million (0.2% of estimated GDP).</w:t>
      </w:r>
    </w:p>
    <w:p w14:paraId="699C14D3" w14:textId="5D7E49E3" w:rsidR="006A798B" w:rsidRPr="00FB38F0" w:rsidRDefault="006A798B" w:rsidP="001F51CD">
      <w:pPr>
        <w:tabs>
          <w:tab w:val="left" w:pos="580"/>
        </w:tabs>
      </w:pPr>
    </w:p>
    <w:p w14:paraId="50E561A8" w14:textId="0AE03BDB" w:rsidR="00676AA7" w:rsidRDefault="00676AA7" w:rsidP="001F51CD">
      <w:pPr>
        <w:tabs>
          <w:tab w:val="left" w:pos="580"/>
        </w:tabs>
      </w:pP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5"/>
        <w:gridCol w:w="827"/>
        <w:gridCol w:w="3833"/>
      </w:tblGrid>
      <w:tr w:rsidR="00676AA7" w:rsidRPr="00676AA7" w14:paraId="6B5C284A" w14:textId="77777777" w:rsidTr="000E7435">
        <w:trPr>
          <w:trHeight w:val="207"/>
        </w:trPr>
        <w:tc>
          <w:tcPr>
            <w:tcW w:w="5812" w:type="dxa"/>
            <w:gridSpan w:val="2"/>
            <w:tcBorders>
              <w:top w:val="nil"/>
              <w:left w:val="nil"/>
              <w:bottom w:val="single" w:sz="4" w:space="0" w:color="auto"/>
              <w:right w:val="nil"/>
            </w:tcBorders>
            <w:hideMark/>
          </w:tcPr>
          <w:p w14:paraId="02F7C927" w14:textId="2861D1A7" w:rsidR="00676AA7" w:rsidRPr="00676AA7" w:rsidRDefault="00676AA7" w:rsidP="00676AA7">
            <w:pPr>
              <w:jc w:val="left"/>
              <w:rPr>
                <w:b/>
              </w:rPr>
            </w:pPr>
            <w:r>
              <w:rPr>
                <w:b/>
              </w:rPr>
              <w:t xml:space="preserve">Production volume in manufacturing, February 2023 </w:t>
            </w:r>
          </w:p>
        </w:tc>
        <w:tc>
          <w:tcPr>
            <w:tcW w:w="3833" w:type="dxa"/>
            <w:tcBorders>
              <w:top w:val="nil"/>
              <w:left w:val="nil"/>
              <w:bottom w:val="single" w:sz="4" w:space="0" w:color="auto"/>
              <w:right w:val="nil"/>
            </w:tcBorders>
          </w:tcPr>
          <w:p w14:paraId="76EC894C" w14:textId="77777777" w:rsidR="00676AA7" w:rsidRPr="00676AA7" w:rsidRDefault="00676AA7" w:rsidP="00676AA7">
            <w:pPr>
              <w:rPr>
                <w:b/>
              </w:rPr>
            </w:pPr>
          </w:p>
        </w:tc>
      </w:tr>
      <w:tr w:rsidR="00676AA7" w:rsidRPr="00676AA7" w14:paraId="67F09C70" w14:textId="77777777" w:rsidTr="000E7435">
        <w:trPr>
          <w:trHeight w:val="1134"/>
        </w:trPr>
        <w:tc>
          <w:tcPr>
            <w:tcW w:w="4985" w:type="dxa"/>
            <w:tcBorders>
              <w:top w:val="single" w:sz="4" w:space="0" w:color="auto"/>
              <w:left w:val="nil"/>
              <w:bottom w:val="nil"/>
              <w:right w:val="nil"/>
            </w:tcBorders>
            <w:hideMark/>
          </w:tcPr>
          <w:p w14:paraId="49827D38" w14:textId="247B1029" w:rsidR="00676AA7" w:rsidRPr="00676AA7" w:rsidRDefault="00C55F7E" w:rsidP="00676AA7">
            <w:pPr>
              <w:contextualSpacing/>
            </w:pPr>
            <w:r>
              <w:rPr>
                <w:noProof/>
              </w:rPr>
              <w:drawing>
                <wp:inline distT="0" distB="0" distL="0" distR="0" wp14:anchorId="04AB215C" wp14:editId="2027ACB8">
                  <wp:extent cx="3096000" cy="2530800"/>
                  <wp:effectExtent l="0" t="0" r="0"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660" w:type="dxa"/>
            <w:gridSpan w:val="2"/>
            <w:tcBorders>
              <w:top w:val="single" w:sz="4" w:space="0" w:color="auto"/>
              <w:left w:val="nil"/>
              <w:bottom w:val="nil"/>
              <w:right w:val="nil"/>
            </w:tcBorders>
            <w:tcMar>
              <w:top w:w="113" w:type="dxa"/>
              <w:left w:w="284" w:type="dxa"/>
              <w:bottom w:w="113" w:type="dxa"/>
              <w:right w:w="0" w:type="dxa"/>
            </w:tcMar>
          </w:tcPr>
          <w:p w14:paraId="2E0A9B32" w14:textId="11303141" w:rsidR="00676AA7" w:rsidRPr="00676AA7" w:rsidRDefault="00334360" w:rsidP="00676AA7">
            <w:r>
              <w:rPr>
                <w:b/>
              </w:rPr>
              <w:t>Manufacturing output in the first two months was higher than in the last quarter of last year and similar to the same period last year.</w:t>
            </w:r>
            <w:r>
              <w:t xml:space="preserve"> Output was higher </w:t>
            </w:r>
            <w:r w:rsidR="00841D8C">
              <w:t xml:space="preserve">y-o-y </w:t>
            </w:r>
            <w:r>
              <w:t>in both high-technology industries (pharmaceutical industry</w:t>
            </w:r>
            <w:r>
              <w:rPr>
                <w:rStyle w:val="FootnoteReference"/>
              </w:rPr>
              <w:footnoteReference w:id="2"/>
            </w:r>
            <w:r>
              <w:t xml:space="preserve"> and manufacture of ICT equipment), which are less affected by the slowdown in external demand growth and the energy crisis. Output was lower on average in all other industry groups in terms of technological intensity. In particular, </w:t>
            </w:r>
            <w:r w:rsidR="003E32AB">
              <w:t>it</w:t>
            </w:r>
            <w:r>
              <w:t xml:space="preserve"> was lower in </w:t>
            </w:r>
            <w:r w:rsidR="008D0E4B">
              <w:t xml:space="preserve">more </w:t>
            </w:r>
            <w:r>
              <w:t>energy-intensive industries and in the manufacture of motor vehicles. Output was lower than a year ago also in certain low-technology industries (wood-processing and furniture industries, other manufacturing, manufacture of wearing apparel) and – after high growth in 2022 – the manufacture of electrical equipment.</w:t>
            </w:r>
          </w:p>
        </w:tc>
      </w:tr>
    </w:tbl>
    <w:p w14:paraId="57650185" w14:textId="77777777" w:rsidR="00676AA7" w:rsidRDefault="00676AA7" w:rsidP="001F51CD">
      <w:pPr>
        <w:tabs>
          <w:tab w:val="left" w:pos="580"/>
        </w:tabs>
      </w:pPr>
    </w:p>
    <w:p w14:paraId="388BDDC0" w14:textId="77777777" w:rsidR="00CA5CD8" w:rsidRDefault="00CA5CD8" w:rsidP="00CA5CD8">
      <w:pPr>
        <w:tabs>
          <w:tab w:val="left" w:pos="580"/>
        </w:tabs>
      </w:pPr>
    </w:p>
    <w:p w14:paraId="578A1952" w14:textId="669B3847" w:rsidR="00CA5CD8" w:rsidRDefault="00CA5CD8" w:rsidP="00CA5CD8">
      <w:pPr>
        <w:spacing w:after="160" w:line="254" w:lineRule="auto"/>
        <w:jc w:val="left"/>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676AA7" w:rsidRPr="006C2117" w14:paraId="5F96B2AA" w14:textId="77777777" w:rsidTr="000E7435">
        <w:trPr>
          <w:trHeight w:val="207"/>
        </w:trPr>
        <w:tc>
          <w:tcPr>
            <w:tcW w:w="4819" w:type="dxa"/>
            <w:tcBorders>
              <w:bottom w:val="single" w:sz="4" w:space="0" w:color="auto"/>
            </w:tcBorders>
            <w:tcMar>
              <w:left w:w="0" w:type="dxa"/>
            </w:tcMar>
          </w:tcPr>
          <w:p w14:paraId="7CD73CAA" w14:textId="672E7DBD" w:rsidR="00676AA7" w:rsidRPr="006C2117" w:rsidRDefault="00676AA7" w:rsidP="000E7435">
            <w:pPr>
              <w:pStyle w:val="Naslov31"/>
              <w:jc w:val="left"/>
            </w:pPr>
            <w:r>
              <w:lastRenderedPageBreak/>
              <w:t>Activity in construction, February 2023</w:t>
            </w:r>
          </w:p>
        </w:tc>
        <w:tc>
          <w:tcPr>
            <w:tcW w:w="4820" w:type="dxa"/>
            <w:gridSpan w:val="2"/>
            <w:tcBorders>
              <w:bottom w:val="single" w:sz="4" w:space="0" w:color="auto"/>
            </w:tcBorders>
          </w:tcPr>
          <w:p w14:paraId="683F4DC0" w14:textId="77777777" w:rsidR="00676AA7" w:rsidRPr="006C2117" w:rsidRDefault="00676AA7" w:rsidP="000E7435">
            <w:pPr>
              <w:pStyle w:val="Naslov31"/>
            </w:pPr>
          </w:p>
        </w:tc>
      </w:tr>
      <w:tr w:rsidR="00676AA7" w:rsidRPr="00916FC4" w14:paraId="4AB06763" w14:textId="77777777" w:rsidTr="000E7435">
        <w:trPr>
          <w:trHeight w:val="1134"/>
        </w:trPr>
        <w:tc>
          <w:tcPr>
            <w:tcW w:w="4982" w:type="dxa"/>
            <w:gridSpan w:val="2"/>
            <w:tcBorders>
              <w:top w:val="single" w:sz="4" w:space="0" w:color="auto"/>
            </w:tcBorders>
            <w:tcMar>
              <w:left w:w="0" w:type="dxa"/>
            </w:tcMar>
          </w:tcPr>
          <w:p w14:paraId="3350FD86" w14:textId="6F0C6BBF" w:rsidR="00676AA7" w:rsidRDefault="00423875" w:rsidP="000E7435">
            <w:pPr>
              <w:pStyle w:val="ListParagraph"/>
              <w:ind w:left="0"/>
            </w:pPr>
            <w:r>
              <w:rPr>
                <w:noProof/>
              </w:rPr>
              <w:drawing>
                <wp:inline distT="0" distB="0" distL="0" distR="0" wp14:anchorId="1DB19A8A" wp14:editId="4A8E6B7B">
                  <wp:extent cx="3088800" cy="2552400"/>
                  <wp:effectExtent l="0" t="0" r="0" b="63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8800" cy="2552400"/>
                          </a:xfrm>
                          <a:prstGeom prst="rect">
                            <a:avLst/>
                          </a:prstGeom>
                          <a:noFill/>
                        </pic:spPr>
                      </pic:pic>
                    </a:graphicData>
                  </a:graphic>
                </wp:inline>
              </w:drawing>
            </w:r>
          </w:p>
        </w:tc>
        <w:tc>
          <w:tcPr>
            <w:tcW w:w="4657" w:type="dxa"/>
            <w:tcBorders>
              <w:top w:val="single" w:sz="4" w:space="0" w:color="auto"/>
            </w:tcBorders>
            <w:tcMar>
              <w:left w:w="284" w:type="dxa"/>
            </w:tcMar>
          </w:tcPr>
          <w:p w14:paraId="552669B1" w14:textId="58F56700" w:rsidR="00676AA7" w:rsidRPr="00916FC4" w:rsidRDefault="4AADD18E" w:rsidP="0765B855">
            <w:r>
              <w:rPr>
                <w:b/>
              </w:rPr>
              <w:t>According to data on the value of construction work put in place, construction activity further increased in February.</w:t>
            </w:r>
            <w:r>
              <w:t xml:space="preserve"> After a sharp upturn at the beginning of 2022, the value of construction work remained roughly unchanged throughout the year before rising sharply towards the end of last year and the beginning of this year. In February, it was 18% higher year-on-year. Compared to previous years, construction of buildings, especially of residential buildings stood out in terms of the level of activity. The implicit deflator of the value of construction work put in place used to measure prices in the construction sector was 12% in February, which was slightly below the 2022 average.</w:t>
            </w:r>
          </w:p>
          <w:p w14:paraId="2F86351D" w14:textId="21B608CB" w:rsidR="00676AA7" w:rsidRPr="00916FC4" w:rsidRDefault="00676AA7" w:rsidP="000E7435">
            <w:pPr>
              <w:rPr>
                <w:rFonts w:eastAsia="Myriad Pro" w:cs="Myriad Pro"/>
                <w:color w:val="DBDBDB" w:themeColor="accent3" w:themeTint="66"/>
              </w:rPr>
            </w:pPr>
            <w:r>
              <w:t xml:space="preserve">However, some other data suggest significantly lower growth in construction activity. Data on the value of industrial production in two activities traditionally strongly linked to construction do not point to such high growth. Production in other mining and quarrying was 2% lower in February than in the same month of 2022, while it was 7% lower in the manufacture of other non-metallic mineral products. </w:t>
            </w:r>
          </w:p>
        </w:tc>
      </w:tr>
    </w:tbl>
    <w:p w14:paraId="6BCAE238" w14:textId="615563CC" w:rsidR="00676AA7" w:rsidRDefault="00676AA7" w:rsidP="00CA5CD8">
      <w:pPr>
        <w:spacing w:after="160" w:line="254" w:lineRule="auto"/>
        <w:jc w:val="left"/>
      </w:pPr>
    </w:p>
    <w:p w14:paraId="283B0FBB" w14:textId="77777777" w:rsidR="00676AA7" w:rsidRDefault="00676AA7" w:rsidP="00CA5CD8">
      <w:pPr>
        <w:spacing w:after="160" w:line="254" w:lineRule="auto"/>
        <w:jc w:val="left"/>
      </w:pP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98"/>
        <w:gridCol w:w="1906"/>
        <w:gridCol w:w="2832"/>
      </w:tblGrid>
      <w:tr w:rsidR="001B246A" w:rsidRPr="006C2117" w14:paraId="092F0EDA" w14:textId="77777777" w:rsidTr="009E27E1">
        <w:trPr>
          <w:trHeight w:val="207"/>
        </w:trPr>
        <w:tc>
          <w:tcPr>
            <w:tcW w:w="6804" w:type="dxa"/>
            <w:gridSpan w:val="2"/>
            <w:tcBorders>
              <w:bottom w:val="single" w:sz="4" w:space="0" w:color="auto"/>
            </w:tcBorders>
            <w:tcMar>
              <w:left w:w="0" w:type="dxa"/>
            </w:tcMar>
          </w:tcPr>
          <w:p w14:paraId="0FC6B80F" w14:textId="119C8DF1" w:rsidR="001B246A" w:rsidRPr="006C2117" w:rsidRDefault="001B246A" w:rsidP="000E7435">
            <w:pPr>
              <w:pStyle w:val="Naslov31"/>
              <w:jc w:val="left"/>
            </w:pPr>
            <w:r>
              <w:t>Current account of the balance of payments, February 2023</w:t>
            </w:r>
          </w:p>
        </w:tc>
        <w:tc>
          <w:tcPr>
            <w:tcW w:w="2832" w:type="dxa"/>
            <w:tcBorders>
              <w:bottom w:val="single" w:sz="4" w:space="0" w:color="auto"/>
            </w:tcBorders>
          </w:tcPr>
          <w:p w14:paraId="558FD018" w14:textId="77777777" w:rsidR="001B246A" w:rsidRPr="006C2117" w:rsidRDefault="001B246A" w:rsidP="000E7435">
            <w:pPr>
              <w:pStyle w:val="Naslov31"/>
            </w:pPr>
          </w:p>
        </w:tc>
      </w:tr>
      <w:tr w:rsidR="001B246A" w:rsidRPr="00DF4F0B" w14:paraId="2AD861B9" w14:textId="77777777" w:rsidTr="5C759BEC">
        <w:trPr>
          <w:trHeight w:val="1134"/>
        </w:trPr>
        <w:tc>
          <w:tcPr>
            <w:tcW w:w="4898" w:type="dxa"/>
            <w:tcBorders>
              <w:top w:val="single" w:sz="4" w:space="0" w:color="auto"/>
            </w:tcBorders>
            <w:tcMar>
              <w:left w:w="0" w:type="dxa"/>
            </w:tcMar>
          </w:tcPr>
          <w:p w14:paraId="6D596469" w14:textId="75A6C085" w:rsidR="001B246A" w:rsidRDefault="00C04C02" w:rsidP="000E7435">
            <w:pPr>
              <w:pStyle w:val="ListParagraph"/>
              <w:ind w:left="0"/>
            </w:pPr>
            <w:r>
              <w:rPr>
                <w:noProof/>
              </w:rPr>
              <w:drawing>
                <wp:inline distT="0" distB="0" distL="0" distR="0" wp14:anchorId="01B44CD6" wp14:editId="1934A083">
                  <wp:extent cx="3081600" cy="2516400"/>
                  <wp:effectExtent l="0" t="0" r="508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1600" cy="2516400"/>
                          </a:xfrm>
                          <a:prstGeom prst="rect">
                            <a:avLst/>
                          </a:prstGeom>
                          <a:noFill/>
                        </pic:spPr>
                      </pic:pic>
                    </a:graphicData>
                  </a:graphic>
                </wp:inline>
              </w:drawing>
            </w:r>
          </w:p>
        </w:tc>
        <w:tc>
          <w:tcPr>
            <w:tcW w:w="4738" w:type="dxa"/>
            <w:gridSpan w:val="2"/>
            <w:tcBorders>
              <w:top w:val="single" w:sz="4" w:space="0" w:color="auto"/>
            </w:tcBorders>
            <w:tcMar>
              <w:left w:w="284" w:type="dxa"/>
            </w:tcMar>
          </w:tcPr>
          <w:p w14:paraId="196DF839" w14:textId="400F9237" w:rsidR="001B246A" w:rsidRPr="00DB10B8" w:rsidRDefault="32046646" w:rsidP="00DB10B8">
            <w:pPr>
              <w:rPr>
                <w:rFonts w:eastAsia="Myriad Pro" w:cs="Myriad Pro"/>
              </w:rPr>
            </w:pPr>
            <w:r>
              <w:rPr>
                <w:b/>
              </w:rPr>
              <w:t>The 12-month current account surplus (until February) was lower year-on-year, amounting to EUR 154.1 million (0.2% of estimated GDP).</w:t>
            </w:r>
            <w:r>
              <w:t xml:space="preserve"> The lower surplus was largely attributable to the goods trade balance, which turned from a surplus to a deficit in March last year. The primary income deficit was similar to the previous year, while the secondary income deficit was higher year-on-year due to lower receipts from the EU budget and higher VAT- and GNI-based contributions to the EU budget. The surplus in trade in services continued to increase, especially in trade in travel and transportation services.</w:t>
            </w:r>
          </w:p>
        </w:tc>
      </w:tr>
    </w:tbl>
    <w:p w14:paraId="0ED2D26E" w14:textId="48DF79D0" w:rsidR="001B246A" w:rsidRDefault="001B246A" w:rsidP="00C82C8A">
      <w:pPr>
        <w:spacing w:line="254" w:lineRule="auto"/>
        <w:jc w:val="left"/>
      </w:pPr>
    </w:p>
    <w:p w14:paraId="4050EEB7" w14:textId="7BE2A743" w:rsidR="001B246A" w:rsidRDefault="001B246A" w:rsidP="00C82C8A">
      <w:pPr>
        <w:spacing w:line="254" w:lineRule="auto"/>
        <w:jc w:val="left"/>
      </w:pPr>
    </w:p>
    <w:p w14:paraId="4137ABCD" w14:textId="6860E1BE" w:rsidR="001B246A" w:rsidRDefault="001B246A">
      <w:pPr>
        <w:spacing w:after="160" w:line="259" w:lineRule="auto"/>
        <w:jc w:val="left"/>
      </w:pPr>
      <w:r>
        <w:br w:type="page"/>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9"/>
        <w:gridCol w:w="3538"/>
      </w:tblGrid>
      <w:tr w:rsidR="0055045A" w:rsidRPr="006C2117" w14:paraId="22A97048" w14:textId="77777777" w:rsidTr="009E27E1">
        <w:trPr>
          <w:trHeight w:val="207"/>
        </w:trPr>
        <w:tc>
          <w:tcPr>
            <w:tcW w:w="6101" w:type="dxa"/>
            <w:gridSpan w:val="2"/>
            <w:tcBorders>
              <w:bottom w:val="single" w:sz="4" w:space="0" w:color="auto"/>
            </w:tcBorders>
            <w:tcMar>
              <w:left w:w="0" w:type="dxa"/>
            </w:tcMar>
          </w:tcPr>
          <w:p w14:paraId="1B8C1F05" w14:textId="38141273" w:rsidR="0055045A" w:rsidRPr="006C2117" w:rsidRDefault="0055045A" w:rsidP="009C42CB">
            <w:pPr>
              <w:pStyle w:val="Naslov31"/>
              <w:jc w:val="left"/>
            </w:pPr>
            <w:r>
              <w:lastRenderedPageBreak/>
              <w:t>Electricity consumption by consumption group, March 2023</w:t>
            </w:r>
          </w:p>
        </w:tc>
        <w:tc>
          <w:tcPr>
            <w:tcW w:w="3538" w:type="dxa"/>
            <w:tcBorders>
              <w:bottom w:val="single" w:sz="4" w:space="0" w:color="auto"/>
            </w:tcBorders>
          </w:tcPr>
          <w:p w14:paraId="698EB458" w14:textId="77777777" w:rsidR="0055045A" w:rsidRPr="006C2117" w:rsidRDefault="0055045A" w:rsidP="009C42CB">
            <w:pPr>
              <w:pStyle w:val="Naslov31"/>
            </w:pPr>
          </w:p>
        </w:tc>
      </w:tr>
      <w:tr w:rsidR="0055045A" w:rsidRPr="00DF4F0B" w14:paraId="03B96F57" w14:textId="77777777" w:rsidTr="00132744">
        <w:trPr>
          <w:trHeight w:val="1134"/>
        </w:trPr>
        <w:tc>
          <w:tcPr>
            <w:tcW w:w="4982" w:type="dxa"/>
            <w:tcBorders>
              <w:top w:val="single" w:sz="4" w:space="0" w:color="auto"/>
            </w:tcBorders>
            <w:tcMar>
              <w:left w:w="0" w:type="dxa"/>
            </w:tcMar>
          </w:tcPr>
          <w:p w14:paraId="59454B9A" w14:textId="093D58CF" w:rsidR="0055045A" w:rsidRDefault="000F6E7D" w:rsidP="009C42CB">
            <w:pPr>
              <w:pStyle w:val="ListParagraph"/>
              <w:ind w:left="0"/>
            </w:pPr>
            <w:r>
              <w:rPr>
                <w:noProof/>
              </w:rPr>
              <w:drawing>
                <wp:inline distT="0" distB="0" distL="0" distR="0" wp14:anchorId="4192F42C" wp14:editId="1184B4CD">
                  <wp:extent cx="3088800" cy="253800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8800" cy="25380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52723DCB" w14:textId="3AFA7724" w:rsidR="00177BF2" w:rsidRPr="00FC54C9" w:rsidRDefault="00326591" w:rsidP="00092325">
            <w:pPr>
              <w:rPr>
                <w:b/>
                <w:bCs/>
                <w:color w:val="000000" w:themeColor="text1"/>
              </w:rPr>
            </w:pPr>
            <w:r>
              <w:rPr>
                <w:b/>
                <w:color w:val="000000" w:themeColor="text1"/>
              </w:rPr>
              <w:t xml:space="preserve">In March, electricity consumption in the distribution network was lower year-on-year in all consumption groups. </w:t>
            </w:r>
            <w:r w:rsidR="00AA3429" w:rsidRPr="00AA3429">
              <w:rPr>
                <w:color w:val="000000" w:themeColor="text1"/>
              </w:rPr>
              <w:t>As in previous months, industrial consumption declined the most (by 7.2%), which we estimate to be mainly due to the energy-intensive part of the economy adjusting to high energy prices by increasing energy efficiency and reducing production</w:t>
            </w:r>
            <w:r>
              <w:rPr>
                <w:color w:val="000000" w:themeColor="text1"/>
              </w:rPr>
              <w:t xml:space="preserve">. </w:t>
            </w:r>
            <w:r>
              <w:t>Household consumption was also lower in March than a year earlier (by 3.6%). We estimate that this is due to a more rational energy consumption and the impact of COVID-19 measures (remote work, isolations and absences due to illness) on higher base of last year.</w:t>
            </w:r>
            <w:r>
              <w:rPr>
                <w:color w:val="000000" w:themeColor="text1"/>
              </w:rPr>
              <w:t xml:space="preserve"> Small business consumption</w:t>
            </w:r>
            <w:r w:rsidRPr="00326591">
              <w:rPr>
                <w:color w:val="000000" w:themeColor="text1"/>
                <w:vertAlign w:val="superscript"/>
              </w:rPr>
              <w:footnoteReference w:id="3"/>
            </w:r>
            <w:r>
              <w:rPr>
                <w:color w:val="000000" w:themeColor="text1"/>
              </w:rPr>
              <w:t xml:space="preserve"> was 2.6% lower year-on-year in March.</w:t>
            </w:r>
          </w:p>
        </w:tc>
      </w:tr>
    </w:tbl>
    <w:p w14:paraId="7BF100DE" w14:textId="125CCF72" w:rsidR="003B5760" w:rsidRDefault="003B5760" w:rsidP="0055045A">
      <w:pPr>
        <w:tabs>
          <w:tab w:val="left" w:pos="580"/>
        </w:tabs>
      </w:pPr>
    </w:p>
    <w:p w14:paraId="0127A2B8" w14:textId="425A495D" w:rsidR="00525BE2" w:rsidRDefault="00525BE2">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858"/>
        <w:gridCol w:w="2799"/>
      </w:tblGrid>
      <w:tr w:rsidR="00525BE2" w:rsidRPr="008A2E00" w14:paraId="56B2762A" w14:textId="77777777" w:rsidTr="000E7435">
        <w:trPr>
          <w:trHeight w:val="207"/>
        </w:trPr>
        <w:tc>
          <w:tcPr>
            <w:tcW w:w="6840" w:type="dxa"/>
            <w:gridSpan w:val="2"/>
            <w:tcBorders>
              <w:bottom w:val="single" w:sz="4" w:space="0" w:color="auto"/>
            </w:tcBorders>
            <w:tcMar>
              <w:left w:w="0" w:type="dxa"/>
            </w:tcMar>
          </w:tcPr>
          <w:p w14:paraId="5B763380" w14:textId="3AC6AB85" w:rsidR="00525BE2" w:rsidRPr="008A2E00" w:rsidRDefault="00525BE2" w:rsidP="000E7435">
            <w:pPr>
              <w:jc w:val="left"/>
              <w:rPr>
                <w:b/>
              </w:rPr>
            </w:pPr>
            <w:r>
              <w:rPr>
                <w:b/>
              </w:rPr>
              <w:t>Road and rail freight transport, Q4 2022</w:t>
            </w:r>
          </w:p>
        </w:tc>
        <w:tc>
          <w:tcPr>
            <w:tcW w:w="2799" w:type="dxa"/>
            <w:tcBorders>
              <w:bottom w:val="single" w:sz="4" w:space="0" w:color="auto"/>
            </w:tcBorders>
          </w:tcPr>
          <w:p w14:paraId="60A28AC4" w14:textId="77777777" w:rsidR="00525BE2" w:rsidRPr="008A2E00" w:rsidRDefault="00525BE2" w:rsidP="000E7435"/>
        </w:tc>
      </w:tr>
      <w:tr w:rsidR="00525BE2" w:rsidRPr="008A2E00" w14:paraId="78E29B40" w14:textId="77777777" w:rsidTr="000E7435">
        <w:trPr>
          <w:trHeight w:val="1134"/>
        </w:trPr>
        <w:tc>
          <w:tcPr>
            <w:tcW w:w="4982" w:type="dxa"/>
            <w:tcBorders>
              <w:top w:val="single" w:sz="4" w:space="0" w:color="auto"/>
            </w:tcBorders>
            <w:tcMar>
              <w:left w:w="0" w:type="dxa"/>
            </w:tcMar>
          </w:tcPr>
          <w:p w14:paraId="176C17DB" w14:textId="05F06319" w:rsidR="00525BE2" w:rsidRPr="008A2E00" w:rsidRDefault="003063FD" w:rsidP="000E7435">
            <w:pPr>
              <w:contextualSpacing/>
              <w:rPr>
                <w:rFonts w:eastAsia="Arial"/>
              </w:rPr>
            </w:pPr>
            <w:r>
              <w:rPr>
                <w:rFonts w:eastAsia="Arial"/>
                <w:noProof/>
              </w:rPr>
              <w:drawing>
                <wp:inline distT="0" distB="0" distL="0" distR="0" wp14:anchorId="36CDE1E0" wp14:editId="72165F11">
                  <wp:extent cx="3096000" cy="253440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6000" cy="2534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16C40438" w14:textId="35A2F62E" w:rsidR="00525BE2" w:rsidRPr="008A2E00" w:rsidRDefault="007A532A" w:rsidP="00F049CC">
            <w:pPr>
              <w:rPr>
                <w:rFonts w:eastAsia="Myriad Pro" w:cs="Myriad Pro"/>
                <w:color w:val="000000" w:themeColor="text1"/>
              </w:rPr>
            </w:pPr>
            <w:r>
              <w:rPr>
                <w:b/>
                <w:color w:val="000000"/>
              </w:rPr>
              <w:t xml:space="preserve">In the last quarter of last year, the volume of road freight transport remained similar to the previous quarter, while the volume of rail freight transport decreased significantly. </w:t>
            </w:r>
            <w:r>
              <w:rPr>
                <w:color w:val="000000"/>
              </w:rPr>
              <w:t xml:space="preserve">The volume of road transport performed by Slovenian vehicles decreased slightly quarter-on-quarter due to lower cross-trade, and was 4% below the level of the same quarter in 2019 (cross-trade was 20% lower, while other road traffic performed at least partially on Slovenian territory was 12% higher). </w:t>
            </w:r>
            <w:r>
              <w:t>With the decline in the volume of cross-trade performed by Slovenian vehicles, its share in total traffic also fell sharply (to 43%) and was again significantly lower than in the pre-epidemic period (when it was 51%).</w:t>
            </w:r>
            <w:r w:rsidR="00F049CC" w:rsidRPr="00310F3D">
              <w:rPr>
                <w:rFonts w:eastAsia="Myriad Pro" w:cs="Myriad Pro"/>
                <w:color w:val="000000"/>
                <w:vertAlign w:val="superscript"/>
              </w:rPr>
              <w:footnoteReference w:id="4"/>
            </w:r>
            <w:r>
              <w:rPr>
                <w:color w:val="000000"/>
              </w:rPr>
              <w:t xml:space="preserve"> </w:t>
            </w:r>
            <w:r>
              <w:t>Rail freight transport, already declining before the epidemic, was 8% lower than in the same quarter of 2019.</w:t>
            </w:r>
          </w:p>
        </w:tc>
      </w:tr>
    </w:tbl>
    <w:p w14:paraId="1DD05E77" w14:textId="7FFDFD17" w:rsidR="00177BF2" w:rsidRDefault="00177BF2">
      <w:pPr>
        <w:spacing w:after="160" w:line="259" w:lineRule="auto"/>
        <w:jc w:val="left"/>
      </w:pPr>
    </w:p>
    <w:p w14:paraId="4DE35FFA" w14:textId="26E5E724" w:rsidR="00F168DC" w:rsidRDefault="00F168DC">
      <w:pPr>
        <w:spacing w:after="160" w:line="259" w:lineRule="auto"/>
        <w:jc w:val="left"/>
      </w:pPr>
    </w:p>
    <w:p w14:paraId="5CE12A71" w14:textId="45260D23" w:rsidR="00F168DC" w:rsidRDefault="00F168DC">
      <w:pPr>
        <w:spacing w:after="160" w:line="259" w:lineRule="auto"/>
        <w:jc w:val="left"/>
      </w:pPr>
    </w:p>
    <w:p w14:paraId="5FD2DA9E" w14:textId="3719D69C" w:rsidR="00F168DC" w:rsidRDefault="00F168DC">
      <w:pPr>
        <w:spacing w:after="160" w:line="259" w:lineRule="auto"/>
        <w:jc w:val="left"/>
      </w:pPr>
    </w:p>
    <w:p w14:paraId="22475C0D" w14:textId="77777777" w:rsidR="00FE7254" w:rsidRPr="00FE7254" w:rsidRDefault="00FE7254" w:rsidP="00FE7254">
      <w:pPr>
        <w:sectPr w:rsidR="00FE7254" w:rsidRPr="00FE7254" w:rsidSect="00363E63">
          <w:footerReference w:type="default" r:id="rId13"/>
          <w:headerReference w:type="first" r:id="rId14"/>
          <w:footerReference w:type="first" r:id="rId15"/>
          <w:type w:val="continuous"/>
          <w:pgSz w:w="11906" w:h="16838"/>
          <w:pgMar w:top="1134" w:right="1134" w:bottom="1021" w:left="1134" w:header="709" w:footer="397" w:gutter="0"/>
          <w:cols w:space="708"/>
          <w:titlePg/>
          <w:docGrid w:linePitch="360"/>
        </w:sectPr>
      </w:pPr>
    </w:p>
    <w:p w14:paraId="26A312A6" w14:textId="5BAACE61" w:rsidR="002E69B6" w:rsidRPr="00887D7E" w:rsidRDefault="001543E2" w:rsidP="00C26C8D">
      <w:pPr>
        <w:tabs>
          <w:tab w:val="left" w:pos="580"/>
        </w:tabs>
      </w:pPr>
      <w:r>
        <w:rPr>
          <w:noProof/>
        </w:rPr>
        <w:lastRenderedPageBreak/>
        <w:drawing>
          <wp:inline distT="0" distB="0" distL="0" distR="0" wp14:anchorId="777AA45B" wp14:editId="1EC1F641">
            <wp:extent cx="6257676" cy="8935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67044" cy="8948826"/>
                    </a:xfrm>
                    <a:prstGeom prst="rect">
                      <a:avLst/>
                    </a:prstGeom>
                    <a:noFill/>
                  </pic:spPr>
                </pic:pic>
              </a:graphicData>
            </a:graphic>
          </wp:inline>
        </w:drawing>
      </w:r>
    </w:p>
    <w:sectPr w:rsidR="002E69B6" w:rsidRPr="00887D7E" w:rsidSect="00363E63">
      <w:headerReference w:type="default" r:id="rId17"/>
      <w:footerReference w:type="default" r:id="rId18"/>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4BCB1" w14:textId="77777777" w:rsidR="00EC5075" w:rsidRDefault="00EC5075" w:rsidP="0063497B">
      <w:pPr>
        <w:spacing w:line="240" w:lineRule="auto"/>
      </w:pPr>
      <w:r>
        <w:separator/>
      </w:r>
    </w:p>
  </w:endnote>
  <w:endnote w:type="continuationSeparator" w:id="0">
    <w:p w14:paraId="0A5E951F" w14:textId="77777777" w:rsidR="00EC5075" w:rsidRDefault="00EC5075" w:rsidP="0063497B">
      <w:pPr>
        <w:spacing w:line="240" w:lineRule="auto"/>
      </w:pPr>
      <w:r>
        <w:continuationSeparator/>
      </w:r>
    </w:p>
  </w:endnote>
  <w:endnote w:type="continuationNotice" w:id="1">
    <w:p w14:paraId="2A173350" w14:textId="77777777" w:rsidR="00EC5075" w:rsidRDefault="00EC50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77777777" w:rsidR="000E7435" w:rsidRPr="00363E63" w:rsidRDefault="000E7435"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color w:val="2B579A"/>
          <w:sz w:val="18"/>
          <w:szCs w:val="18"/>
          <w:shd w:val="clear" w:color="auto" w:fill="E6E6E6"/>
        </w:rPr>
        <w:id w:val="-652685202"/>
        <w:docPartObj>
          <w:docPartGallery w:val="Page Numbers (Bottom of Page)"/>
          <w:docPartUnique/>
        </w:docPartObj>
      </w:sdtPr>
      <w:sdtEndPr/>
      <w:sdtContent>
        <w:r w:rsidRPr="00363E63">
          <w:rPr>
            <w:color w:val="2B579A"/>
            <w:sz w:val="18"/>
            <w:shd w:val="clear" w:color="auto" w:fill="E6E6E6"/>
          </w:rPr>
          <w:fldChar w:fldCharType="begin"/>
        </w:r>
        <w:r w:rsidRPr="00363E63">
          <w:rPr>
            <w:sz w:val="18"/>
          </w:rPr>
          <w:instrText>PAGE   \* MERGEFORMAT</w:instrText>
        </w:r>
        <w:r w:rsidRPr="00363E63">
          <w:rPr>
            <w:color w:val="2B579A"/>
            <w:sz w:val="18"/>
            <w:shd w:val="clear" w:color="auto" w:fill="E6E6E6"/>
          </w:rPr>
          <w:fldChar w:fldCharType="separate"/>
        </w:r>
        <w:r>
          <w:rPr>
            <w:sz w:val="18"/>
          </w:rPr>
          <w:t>1</w:t>
        </w:r>
        <w:r w:rsidRPr="00363E63">
          <w:rPr>
            <w:color w:val="2B579A"/>
            <w:sz w:val="18"/>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77777777" w:rsidR="000E7435" w:rsidRPr="00363E63" w:rsidRDefault="000E7435"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color w:val="2B579A"/>
          <w:sz w:val="18"/>
          <w:szCs w:val="18"/>
          <w:shd w:val="clear" w:color="auto" w:fill="E6E6E6"/>
        </w:rPr>
        <w:id w:val="-89402759"/>
        <w:docPartObj>
          <w:docPartGallery w:val="Page Numbers (Bottom of Page)"/>
          <w:docPartUnique/>
        </w:docPartObj>
      </w:sdtPr>
      <w:sdtEndPr/>
      <w:sdtContent>
        <w:r w:rsidRPr="00363E63">
          <w:rPr>
            <w:color w:val="2B579A"/>
            <w:sz w:val="18"/>
            <w:shd w:val="clear" w:color="auto" w:fill="E6E6E6"/>
          </w:rPr>
          <w:fldChar w:fldCharType="begin"/>
        </w:r>
        <w:r w:rsidRPr="00363E63">
          <w:rPr>
            <w:sz w:val="18"/>
          </w:rPr>
          <w:instrText>PAGE   \* MERGEFORMAT</w:instrText>
        </w:r>
        <w:r w:rsidRPr="00363E63">
          <w:rPr>
            <w:color w:val="2B579A"/>
            <w:sz w:val="18"/>
            <w:shd w:val="clear" w:color="auto" w:fill="E6E6E6"/>
          </w:rPr>
          <w:fldChar w:fldCharType="separate"/>
        </w:r>
        <w:r w:rsidRPr="00363E63">
          <w:rPr>
            <w:sz w:val="18"/>
          </w:rPr>
          <w:t>1</w:t>
        </w:r>
        <w:r w:rsidRPr="00363E63">
          <w:rPr>
            <w:color w:val="2B579A"/>
            <w:sz w:val="18"/>
            <w:shd w:val="clear" w:color="auto" w:fill="E6E6E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0E7435" w:rsidRPr="00C26C8D" w:rsidRDefault="000E7435"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0E7435" w:rsidRPr="00C26C8D" w:rsidRDefault="000E7435" w:rsidP="00C26C8D">
    <w:pPr>
      <w:pStyle w:val="Naslov31"/>
      <w:tabs>
        <w:tab w:val="right" w:pos="9638"/>
      </w:tabs>
      <w:jc w:val="left"/>
      <w:rPr>
        <w:b w:val="0"/>
        <w:sz w:val="18"/>
        <w:szCs w:val="18"/>
      </w:rPr>
    </w:pPr>
  </w:p>
  <w:p w14:paraId="6B87A005" w14:textId="77777777" w:rsidR="000E7435" w:rsidRPr="00363E63" w:rsidRDefault="000E7435"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FD100" w14:textId="77777777" w:rsidR="00EC5075" w:rsidRDefault="00EC5075" w:rsidP="0063497B">
      <w:pPr>
        <w:spacing w:line="240" w:lineRule="auto"/>
      </w:pPr>
      <w:r>
        <w:separator/>
      </w:r>
    </w:p>
  </w:footnote>
  <w:footnote w:type="continuationSeparator" w:id="0">
    <w:p w14:paraId="3815DCD2" w14:textId="77777777" w:rsidR="00EC5075" w:rsidRDefault="00EC5075" w:rsidP="0063497B">
      <w:pPr>
        <w:spacing w:line="240" w:lineRule="auto"/>
      </w:pPr>
      <w:r>
        <w:continuationSeparator/>
      </w:r>
    </w:p>
  </w:footnote>
  <w:footnote w:type="continuationNotice" w:id="1">
    <w:p w14:paraId="5FF2DDE4" w14:textId="77777777" w:rsidR="00EC5075" w:rsidRDefault="00EC5075">
      <w:pPr>
        <w:spacing w:line="240" w:lineRule="auto"/>
      </w:pPr>
    </w:p>
  </w:footnote>
  <w:footnote w:id="2">
    <w:p w14:paraId="0650CBC2" w14:textId="3100A71C" w:rsidR="000E7435" w:rsidRDefault="000E7435" w:rsidP="00334360">
      <w:pPr>
        <w:pStyle w:val="FootnoteText"/>
      </w:pPr>
      <w:r>
        <w:rPr>
          <w:rStyle w:val="FootnoteReference"/>
        </w:rPr>
        <w:footnoteRef/>
      </w:r>
      <w:r>
        <w:t xml:space="preserve"> IMAD’s estimate.</w:t>
      </w:r>
    </w:p>
  </w:footnote>
  <w:footnote w:id="3">
    <w:p w14:paraId="34025FBE" w14:textId="0B208F66" w:rsidR="000E7435" w:rsidRDefault="000E7435" w:rsidP="00326591">
      <w:pPr>
        <w:pStyle w:val="FootnoteText"/>
      </w:pPr>
      <w:r>
        <w:rPr>
          <w:rStyle w:val="FootnoteReference"/>
        </w:rPr>
        <w:footnoteRef/>
      </w:r>
      <w:r>
        <w:t xml:space="preserve"> In this consumption group, consumption is most frequently measured in shops and service activities. This group also includes warehouses, agricultural activity, etc., and large manufacturing plants that do not consume significant amounts of electricity at some measurement points.</w:t>
      </w:r>
    </w:p>
  </w:footnote>
  <w:footnote w:id="4">
    <w:p w14:paraId="21AC603A" w14:textId="77777777" w:rsidR="000E7435" w:rsidRDefault="000E7435" w:rsidP="00F049CC">
      <w:pPr>
        <w:pStyle w:val="FootnoteText"/>
      </w:pPr>
      <w:r>
        <w:rPr>
          <w:rStyle w:val="FootnoteReference"/>
        </w:rPr>
        <w:footnoteRef/>
      </w:r>
      <w:r>
        <w:t xml:space="preserve"> The share of foreign vehicle traffic on Slovenian motorways (measured in kilometres driven) was only slightly lower in Q4 2022 than in the same period of 2019 (by 0.8 p.p.), according to DARS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4C4DDB36" w:rsidR="000E7435" w:rsidRDefault="000E7435" w:rsidP="00652795">
    <w:pPr>
      <w:jc w:val="right"/>
    </w:pPr>
    <w:r>
      <w:rPr>
        <w:noProof/>
        <w:color w:val="2B579A"/>
        <w:shd w:val="clear" w:color="auto" w:fill="E6E6E6"/>
      </w:rPr>
      <w:drawing>
        <wp:anchor distT="0" distB="0" distL="114300" distR="114300" simplePos="0" relativeHeight="251658240" behindDoc="0" locked="0" layoutInCell="1" allowOverlap="1" wp14:anchorId="254C5F65" wp14:editId="2A851F69">
          <wp:simplePos x="0" y="0"/>
          <wp:positionH relativeFrom="column">
            <wp:posOffset>-313055</wp:posOffset>
          </wp:positionH>
          <wp:positionV relativeFrom="paragraph">
            <wp:posOffset>64135</wp:posOffset>
          </wp:positionV>
          <wp:extent cx="1155700" cy="1002030"/>
          <wp:effectExtent l="0" t="0" r="6350" b="762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17 April 2023</w:t>
    </w:r>
  </w:p>
  <w:p w14:paraId="4BCD6FCD" w14:textId="77777777" w:rsidR="000E7435" w:rsidRDefault="000E7435" w:rsidP="00FE7254">
    <w:pPr>
      <w:jc w:val="right"/>
    </w:pPr>
  </w:p>
  <w:p w14:paraId="2346E65D" w14:textId="77777777" w:rsidR="000E7435" w:rsidRDefault="000E7435" w:rsidP="00FE7254">
    <w:pPr>
      <w:jc w:val="right"/>
    </w:pPr>
  </w:p>
  <w:p w14:paraId="72003DEC" w14:textId="77777777" w:rsidR="000E7435" w:rsidRDefault="000E7435"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0E7435" w:rsidRPr="00C26C8D" w:rsidRDefault="000E7435"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0D33"/>
    <w:rsid w:val="00001002"/>
    <w:rsid w:val="00002D3E"/>
    <w:rsid w:val="0000353C"/>
    <w:rsid w:val="000043C1"/>
    <w:rsid w:val="00004D56"/>
    <w:rsid w:val="00005E41"/>
    <w:rsid w:val="00005E4B"/>
    <w:rsid w:val="00006396"/>
    <w:rsid w:val="000103B0"/>
    <w:rsid w:val="000149F0"/>
    <w:rsid w:val="00014A64"/>
    <w:rsid w:val="00014DE7"/>
    <w:rsid w:val="00016923"/>
    <w:rsid w:val="00016DA5"/>
    <w:rsid w:val="00021C44"/>
    <w:rsid w:val="00022AF8"/>
    <w:rsid w:val="0002391A"/>
    <w:rsid w:val="00024EF0"/>
    <w:rsid w:val="000257A3"/>
    <w:rsid w:val="000258A5"/>
    <w:rsid w:val="00026AAA"/>
    <w:rsid w:val="00027640"/>
    <w:rsid w:val="00030311"/>
    <w:rsid w:val="00031304"/>
    <w:rsid w:val="00032595"/>
    <w:rsid w:val="00033310"/>
    <w:rsid w:val="000349C7"/>
    <w:rsid w:val="000407E8"/>
    <w:rsid w:val="00041021"/>
    <w:rsid w:val="0004116E"/>
    <w:rsid w:val="00043205"/>
    <w:rsid w:val="0004410D"/>
    <w:rsid w:val="00052A70"/>
    <w:rsid w:val="0005322C"/>
    <w:rsid w:val="00053449"/>
    <w:rsid w:val="00053B59"/>
    <w:rsid w:val="00054458"/>
    <w:rsid w:val="00055BD4"/>
    <w:rsid w:val="00060DB5"/>
    <w:rsid w:val="00060FF7"/>
    <w:rsid w:val="00061371"/>
    <w:rsid w:val="00061F03"/>
    <w:rsid w:val="00062E0D"/>
    <w:rsid w:val="00064392"/>
    <w:rsid w:val="00064E87"/>
    <w:rsid w:val="00065B72"/>
    <w:rsid w:val="00066060"/>
    <w:rsid w:val="00070313"/>
    <w:rsid w:val="000703C7"/>
    <w:rsid w:val="00070B6E"/>
    <w:rsid w:val="00071803"/>
    <w:rsid w:val="00073C2B"/>
    <w:rsid w:val="00076F33"/>
    <w:rsid w:val="00077F13"/>
    <w:rsid w:val="000802F5"/>
    <w:rsid w:val="00081FD3"/>
    <w:rsid w:val="00082FF2"/>
    <w:rsid w:val="00083B7F"/>
    <w:rsid w:val="00084B09"/>
    <w:rsid w:val="000874BF"/>
    <w:rsid w:val="00087E6A"/>
    <w:rsid w:val="00092325"/>
    <w:rsid w:val="00092592"/>
    <w:rsid w:val="000930D2"/>
    <w:rsid w:val="00096101"/>
    <w:rsid w:val="00097DD5"/>
    <w:rsid w:val="000A32FE"/>
    <w:rsid w:val="000A5A42"/>
    <w:rsid w:val="000A7BDC"/>
    <w:rsid w:val="000B2332"/>
    <w:rsid w:val="000B2627"/>
    <w:rsid w:val="000B4616"/>
    <w:rsid w:val="000B5067"/>
    <w:rsid w:val="000B5B96"/>
    <w:rsid w:val="000C0B43"/>
    <w:rsid w:val="000C15FE"/>
    <w:rsid w:val="000C450B"/>
    <w:rsid w:val="000C5DFC"/>
    <w:rsid w:val="000D2B7E"/>
    <w:rsid w:val="000D3B99"/>
    <w:rsid w:val="000D3F8B"/>
    <w:rsid w:val="000D4661"/>
    <w:rsid w:val="000D4E7A"/>
    <w:rsid w:val="000D5E8F"/>
    <w:rsid w:val="000D7845"/>
    <w:rsid w:val="000E0ACB"/>
    <w:rsid w:val="000E0B03"/>
    <w:rsid w:val="000E7435"/>
    <w:rsid w:val="000F4034"/>
    <w:rsid w:val="000F4CD3"/>
    <w:rsid w:val="000F5315"/>
    <w:rsid w:val="000F6604"/>
    <w:rsid w:val="000F6E7D"/>
    <w:rsid w:val="000F75E7"/>
    <w:rsid w:val="00101E8B"/>
    <w:rsid w:val="00104CC3"/>
    <w:rsid w:val="001072D3"/>
    <w:rsid w:val="00110B3C"/>
    <w:rsid w:val="00111843"/>
    <w:rsid w:val="00111DFE"/>
    <w:rsid w:val="00112B3E"/>
    <w:rsid w:val="00115501"/>
    <w:rsid w:val="00115E8D"/>
    <w:rsid w:val="00116531"/>
    <w:rsid w:val="00116668"/>
    <w:rsid w:val="001175AC"/>
    <w:rsid w:val="00117AC4"/>
    <w:rsid w:val="00120162"/>
    <w:rsid w:val="00122324"/>
    <w:rsid w:val="00123A5A"/>
    <w:rsid w:val="00123D52"/>
    <w:rsid w:val="001255CD"/>
    <w:rsid w:val="00126339"/>
    <w:rsid w:val="0012725B"/>
    <w:rsid w:val="00127822"/>
    <w:rsid w:val="00131741"/>
    <w:rsid w:val="00132744"/>
    <w:rsid w:val="0013375C"/>
    <w:rsid w:val="00133E20"/>
    <w:rsid w:val="00137087"/>
    <w:rsid w:val="0013769A"/>
    <w:rsid w:val="0014161A"/>
    <w:rsid w:val="001417A6"/>
    <w:rsid w:val="00143C35"/>
    <w:rsid w:val="001457FB"/>
    <w:rsid w:val="00145D9A"/>
    <w:rsid w:val="001462A8"/>
    <w:rsid w:val="00150890"/>
    <w:rsid w:val="00150D0F"/>
    <w:rsid w:val="001543E2"/>
    <w:rsid w:val="00154481"/>
    <w:rsid w:val="0015696B"/>
    <w:rsid w:val="00157BB6"/>
    <w:rsid w:val="0016111E"/>
    <w:rsid w:val="00161807"/>
    <w:rsid w:val="00162E99"/>
    <w:rsid w:val="00163772"/>
    <w:rsid w:val="001658C8"/>
    <w:rsid w:val="00165CA0"/>
    <w:rsid w:val="00165DA2"/>
    <w:rsid w:val="00166721"/>
    <w:rsid w:val="00167096"/>
    <w:rsid w:val="0016713C"/>
    <w:rsid w:val="0016721A"/>
    <w:rsid w:val="00167E42"/>
    <w:rsid w:val="00170ADE"/>
    <w:rsid w:val="00171871"/>
    <w:rsid w:val="00171CEB"/>
    <w:rsid w:val="00173A76"/>
    <w:rsid w:val="00175B27"/>
    <w:rsid w:val="00176407"/>
    <w:rsid w:val="00177BF2"/>
    <w:rsid w:val="00181CF5"/>
    <w:rsid w:val="00182319"/>
    <w:rsid w:val="001846F0"/>
    <w:rsid w:val="001847BE"/>
    <w:rsid w:val="00184BC3"/>
    <w:rsid w:val="00186CE8"/>
    <w:rsid w:val="00187DC1"/>
    <w:rsid w:val="0019008F"/>
    <w:rsid w:val="00190B5F"/>
    <w:rsid w:val="0019138D"/>
    <w:rsid w:val="001920B0"/>
    <w:rsid w:val="001922AD"/>
    <w:rsid w:val="00192B58"/>
    <w:rsid w:val="0019311B"/>
    <w:rsid w:val="00196B1B"/>
    <w:rsid w:val="00196BDC"/>
    <w:rsid w:val="0019717D"/>
    <w:rsid w:val="001A036E"/>
    <w:rsid w:val="001A080A"/>
    <w:rsid w:val="001A0B7D"/>
    <w:rsid w:val="001A0C6A"/>
    <w:rsid w:val="001A0C98"/>
    <w:rsid w:val="001A30B1"/>
    <w:rsid w:val="001A3E47"/>
    <w:rsid w:val="001A770A"/>
    <w:rsid w:val="001B0361"/>
    <w:rsid w:val="001B246A"/>
    <w:rsid w:val="001B475E"/>
    <w:rsid w:val="001B5C2E"/>
    <w:rsid w:val="001B6AE7"/>
    <w:rsid w:val="001B7402"/>
    <w:rsid w:val="001C03A0"/>
    <w:rsid w:val="001C2D69"/>
    <w:rsid w:val="001C3331"/>
    <w:rsid w:val="001C3E55"/>
    <w:rsid w:val="001C4064"/>
    <w:rsid w:val="001D1DF5"/>
    <w:rsid w:val="001D2917"/>
    <w:rsid w:val="001D2B56"/>
    <w:rsid w:val="001D3E77"/>
    <w:rsid w:val="001D6793"/>
    <w:rsid w:val="001D76BE"/>
    <w:rsid w:val="001D7F11"/>
    <w:rsid w:val="001E3587"/>
    <w:rsid w:val="001E3956"/>
    <w:rsid w:val="001E66B1"/>
    <w:rsid w:val="001F37D4"/>
    <w:rsid w:val="001F4E8F"/>
    <w:rsid w:val="001F51CD"/>
    <w:rsid w:val="001F5764"/>
    <w:rsid w:val="001F5DA0"/>
    <w:rsid w:val="002008BA"/>
    <w:rsid w:val="00203FD7"/>
    <w:rsid w:val="002040EA"/>
    <w:rsid w:val="00205DE6"/>
    <w:rsid w:val="00206363"/>
    <w:rsid w:val="0020683D"/>
    <w:rsid w:val="00206CB2"/>
    <w:rsid w:val="00210E8D"/>
    <w:rsid w:val="00213015"/>
    <w:rsid w:val="00213E9C"/>
    <w:rsid w:val="00215B7D"/>
    <w:rsid w:val="00215DA0"/>
    <w:rsid w:val="0022245A"/>
    <w:rsid w:val="002229E0"/>
    <w:rsid w:val="00222F75"/>
    <w:rsid w:val="0022644C"/>
    <w:rsid w:val="002267A4"/>
    <w:rsid w:val="00226C04"/>
    <w:rsid w:val="00232195"/>
    <w:rsid w:val="00233B29"/>
    <w:rsid w:val="002362D3"/>
    <w:rsid w:val="00236656"/>
    <w:rsid w:val="002374F8"/>
    <w:rsid w:val="0023793D"/>
    <w:rsid w:val="00240392"/>
    <w:rsid w:val="002409B9"/>
    <w:rsid w:val="0024119A"/>
    <w:rsid w:val="002427D1"/>
    <w:rsid w:val="00242C71"/>
    <w:rsid w:val="00242E3F"/>
    <w:rsid w:val="0024323E"/>
    <w:rsid w:val="00243593"/>
    <w:rsid w:val="0024378B"/>
    <w:rsid w:val="002461D2"/>
    <w:rsid w:val="00246CF1"/>
    <w:rsid w:val="0024717B"/>
    <w:rsid w:val="00247321"/>
    <w:rsid w:val="002509F5"/>
    <w:rsid w:val="002511CF"/>
    <w:rsid w:val="00252158"/>
    <w:rsid w:val="002525C9"/>
    <w:rsid w:val="00252E25"/>
    <w:rsid w:val="00253937"/>
    <w:rsid w:val="00253AF0"/>
    <w:rsid w:val="002550AA"/>
    <w:rsid w:val="002551D9"/>
    <w:rsid w:val="00255E46"/>
    <w:rsid w:val="00255F95"/>
    <w:rsid w:val="00261889"/>
    <w:rsid w:val="0026341B"/>
    <w:rsid w:val="00263B06"/>
    <w:rsid w:val="0026509A"/>
    <w:rsid w:val="00265FC8"/>
    <w:rsid w:val="00266DD0"/>
    <w:rsid w:val="00270B3D"/>
    <w:rsid w:val="00271747"/>
    <w:rsid w:val="0027286B"/>
    <w:rsid w:val="00274D3F"/>
    <w:rsid w:val="002758FF"/>
    <w:rsid w:val="00275F30"/>
    <w:rsid w:val="00280045"/>
    <w:rsid w:val="0028532E"/>
    <w:rsid w:val="0028665C"/>
    <w:rsid w:val="00287CEE"/>
    <w:rsid w:val="00290CA7"/>
    <w:rsid w:val="00291679"/>
    <w:rsid w:val="0029405F"/>
    <w:rsid w:val="002955FE"/>
    <w:rsid w:val="00295B57"/>
    <w:rsid w:val="00296BEC"/>
    <w:rsid w:val="002975D2"/>
    <w:rsid w:val="002A4993"/>
    <w:rsid w:val="002A62E5"/>
    <w:rsid w:val="002A6DE8"/>
    <w:rsid w:val="002B025E"/>
    <w:rsid w:val="002B058F"/>
    <w:rsid w:val="002B0E16"/>
    <w:rsid w:val="002B113D"/>
    <w:rsid w:val="002B1CE8"/>
    <w:rsid w:val="002B1F09"/>
    <w:rsid w:val="002B2B19"/>
    <w:rsid w:val="002B32CF"/>
    <w:rsid w:val="002B3F34"/>
    <w:rsid w:val="002B4319"/>
    <w:rsid w:val="002B4C3A"/>
    <w:rsid w:val="002B5361"/>
    <w:rsid w:val="002B617D"/>
    <w:rsid w:val="002B67C9"/>
    <w:rsid w:val="002B7155"/>
    <w:rsid w:val="002B7F77"/>
    <w:rsid w:val="002C0103"/>
    <w:rsid w:val="002C256D"/>
    <w:rsid w:val="002C347D"/>
    <w:rsid w:val="002C4D2B"/>
    <w:rsid w:val="002C5AFE"/>
    <w:rsid w:val="002C75CC"/>
    <w:rsid w:val="002D0E63"/>
    <w:rsid w:val="002D39FA"/>
    <w:rsid w:val="002D46EF"/>
    <w:rsid w:val="002D6199"/>
    <w:rsid w:val="002D753B"/>
    <w:rsid w:val="002D77C5"/>
    <w:rsid w:val="002D77D9"/>
    <w:rsid w:val="002E0CCA"/>
    <w:rsid w:val="002E20DD"/>
    <w:rsid w:val="002E5771"/>
    <w:rsid w:val="002E64A4"/>
    <w:rsid w:val="002E69B6"/>
    <w:rsid w:val="002E6D32"/>
    <w:rsid w:val="002E6F0D"/>
    <w:rsid w:val="002E6FAD"/>
    <w:rsid w:val="002F00BB"/>
    <w:rsid w:val="002F0448"/>
    <w:rsid w:val="002F0FA8"/>
    <w:rsid w:val="002F2D8F"/>
    <w:rsid w:val="002F45CB"/>
    <w:rsid w:val="002F4A1E"/>
    <w:rsid w:val="002F4C2B"/>
    <w:rsid w:val="002F6030"/>
    <w:rsid w:val="002F73C1"/>
    <w:rsid w:val="003002F4"/>
    <w:rsid w:val="00300353"/>
    <w:rsid w:val="00301B51"/>
    <w:rsid w:val="0030398C"/>
    <w:rsid w:val="00305335"/>
    <w:rsid w:val="00305883"/>
    <w:rsid w:val="003063FD"/>
    <w:rsid w:val="00306767"/>
    <w:rsid w:val="00310D5E"/>
    <w:rsid w:val="00311405"/>
    <w:rsid w:val="00312D09"/>
    <w:rsid w:val="0031380B"/>
    <w:rsid w:val="00315095"/>
    <w:rsid w:val="003159CC"/>
    <w:rsid w:val="003248C5"/>
    <w:rsid w:val="003252A6"/>
    <w:rsid w:val="00325655"/>
    <w:rsid w:val="00325DFC"/>
    <w:rsid w:val="00326591"/>
    <w:rsid w:val="00326E2E"/>
    <w:rsid w:val="0032707E"/>
    <w:rsid w:val="0033042F"/>
    <w:rsid w:val="003305D2"/>
    <w:rsid w:val="00330DEB"/>
    <w:rsid w:val="00331DD6"/>
    <w:rsid w:val="00332186"/>
    <w:rsid w:val="00332F5F"/>
    <w:rsid w:val="00333B2F"/>
    <w:rsid w:val="00334360"/>
    <w:rsid w:val="0034057B"/>
    <w:rsid w:val="0034156F"/>
    <w:rsid w:val="003416D6"/>
    <w:rsid w:val="0034188C"/>
    <w:rsid w:val="00342F7A"/>
    <w:rsid w:val="0034385F"/>
    <w:rsid w:val="00344240"/>
    <w:rsid w:val="003443B1"/>
    <w:rsid w:val="00345146"/>
    <w:rsid w:val="00345706"/>
    <w:rsid w:val="003465CC"/>
    <w:rsid w:val="00346E79"/>
    <w:rsid w:val="00347E57"/>
    <w:rsid w:val="00350A64"/>
    <w:rsid w:val="00351781"/>
    <w:rsid w:val="003524EB"/>
    <w:rsid w:val="00352DAD"/>
    <w:rsid w:val="00353DB2"/>
    <w:rsid w:val="003553EA"/>
    <w:rsid w:val="0035658B"/>
    <w:rsid w:val="00356826"/>
    <w:rsid w:val="00356832"/>
    <w:rsid w:val="00356843"/>
    <w:rsid w:val="00357EE7"/>
    <w:rsid w:val="003604CD"/>
    <w:rsid w:val="0036158A"/>
    <w:rsid w:val="003616BC"/>
    <w:rsid w:val="00361B80"/>
    <w:rsid w:val="00362540"/>
    <w:rsid w:val="00363E63"/>
    <w:rsid w:val="003640E5"/>
    <w:rsid w:val="00364A8F"/>
    <w:rsid w:val="00365D68"/>
    <w:rsid w:val="00366D68"/>
    <w:rsid w:val="0037095E"/>
    <w:rsid w:val="003712F9"/>
    <w:rsid w:val="00371828"/>
    <w:rsid w:val="003728B8"/>
    <w:rsid w:val="00374467"/>
    <w:rsid w:val="00374B90"/>
    <w:rsid w:val="0037709E"/>
    <w:rsid w:val="00380056"/>
    <w:rsid w:val="00381F22"/>
    <w:rsid w:val="003829A7"/>
    <w:rsid w:val="00382FE3"/>
    <w:rsid w:val="00383126"/>
    <w:rsid w:val="003831A6"/>
    <w:rsid w:val="00383957"/>
    <w:rsid w:val="00384D4F"/>
    <w:rsid w:val="0038500A"/>
    <w:rsid w:val="00386C31"/>
    <w:rsid w:val="0038746E"/>
    <w:rsid w:val="00390947"/>
    <w:rsid w:val="00391442"/>
    <w:rsid w:val="00391E77"/>
    <w:rsid w:val="00392E0E"/>
    <w:rsid w:val="00393D08"/>
    <w:rsid w:val="00394109"/>
    <w:rsid w:val="00394FBC"/>
    <w:rsid w:val="00396859"/>
    <w:rsid w:val="00396B7A"/>
    <w:rsid w:val="003974F8"/>
    <w:rsid w:val="003A0437"/>
    <w:rsid w:val="003A0CC1"/>
    <w:rsid w:val="003A1B12"/>
    <w:rsid w:val="003A23E4"/>
    <w:rsid w:val="003A26B5"/>
    <w:rsid w:val="003A48AB"/>
    <w:rsid w:val="003A49D8"/>
    <w:rsid w:val="003A4A7B"/>
    <w:rsid w:val="003A6674"/>
    <w:rsid w:val="003B14A1"/>
    <w:rsid w:val="003B14E8"/>
    <w:rsid w:val="003B2018"/>
    <w:rsid w:val="003B27FF"/>
    <w:rsid w:val="003B2E1F"/>
    <w:rsid w:val="003B3AB8"/>
    <w:rsid w:val="003B55C2"/>
    <w:rsid w:val="003B5760"/>
    <w:rsid w:val="003B76CF"/>
    <w:rsid w:val="003B7A94"/>
    <w:rsid w:val="003B7B25"/>
    <w:rsid w:val="003C0556"/>
    <w:rsid w:val="003C1005"/>
    <w:rsid w:val="003C104C"/>
    <w:rsid w:val="003C2454"/>
    <w:rsid w:val="003C371A"/>
    <w:rsid w:val="003C3C52"/>
    <w:rsid w:val="003C44D9"/>
    <w:rsid w:val="003C614E"/>
    <w:rsid w:val="003C6951"/>
    <w:rsid w:val="003D0FA7"/>
    <w:rsid w:val="003D1203"/>
    <w:rsid w:val="003D1DEE"/>
    <w:rsid w:val="003D25AB"/>
    <w:rsid w:val="003D33C1"/>
    <w:rsid w:val="003D58DF"/>
    <w:rsid w:val="003E0230"/>
    <w:rsid w:val="003E06E0"/>
    <w:rsid w:val="003E31E7"/>
    <w:rsid w:val="003E32AB"/>
    <w:rsid w:val="003E39F5"/>
    <w:rsid w:val="003E3F20"/>
    <w:rsid w:val="003E5239"/>
    <w:rsid w:val="003E5ADA"/>
    <w:rsid w:val="003E5C15"/>
    <w:rsid w:val="003E64D6"/>
    <w:rsid w:val="003E799C"/>
    <w:rsid w:val="003F30E4"/>
    <w:rsid w:val="003F4C17"/>
    <w:rsid w:val="003F4C1B"/>
    <w:rsid w:val="003F7AC7"/>
    <w:rsid w:val="0040096F"/>
    <w:rsid w:val="00401CBC"/>
    <w:rsid w:val="00401D59"/>
    <w:rsid w:val="0040264E"/>
    <w:rsid w:val="004041D4"/>
    <w:rsid w:val="004059DC"/>
    <w:rsid w:val="0040719E"/>
    <w:rsid w:val="004075A8"/>
    <w:rsid w:val="004079CD"/>
    <w:rsid w:val="0041056D"/>
    <w:rsid w:val="004123A3"/>
    <w:rsid w:val="00415098"/>
    <w:rsid w:val="00416859"/>
    <w:rsid w:val="004204B9"/>
    <w:rsid w:val="00422436"/>
    <w:rsid w:val="004226B2"/>
    <w:rsid w:val="00423875"/>
    <w:rsid w:val="004255B4"/>
    <w:rsid w:val="0042618B"/>
    <w:rsid w:val="004270F3"/>
    <w:rsid w:val="004271E0"/>
    <w:rsid w:val="00431E69"/>
    <w:rsid w:val="00431EDD"/>
    <w:rsid w:val="004338CC"/>
    <w:rsid w:val="004368FB"/>
    <w:rsid w:val="00437189"/>
    <w:rsid w:val="00441003"/>
    <w:rsid w:val="00445954"/>
    <w:rsid w:val="004461CB"/>
    <w:rsid w:val="00446303"/>
    <w:rsid w:val="0044650F"/>
    <w:rsid w:val="00446C8A"/>
    <w:rsid w:val="00450C45"/>
    <w:rsid w:val="00452589"/>
    <w:rsid w:val="004527C3"/>
    <w:rsid w:val="00452804"/>
    <w:rsid w:val="004533D3"/>
    <w:rsid w:val="0045444B"/>
    <w:rsid w:val="00454E68"/>
    <w:rsid w:val="00455141"/>
    <w:rsid w:val="004567E4"/>
    <w:rsid w:val="00460F8D"/>
    <w:rsid w:val="00461BCB"/>
    <w:rsid w:val="00462BA6"/>
    <w:rsid w:val="004636A5"/>
    <w:rsid w:val="00463EF0"/>
    <w:rsid w:val="00464553"/>
    <w:rsid w:val="00464D01"/>
    <w:rsid w:val="004652F7"/>
    <w:rsid w:val="00467144"/>
    <w:rsid w:val="0046726B"/>
    <w:rsid w:val="00467D2C"/>
    <w:rsid w:val="004712B8"/>
    <w:rsid w:val="004729A1"/>
    <w:rsid w:val="00472EF9"/>
    <w:rsid w:val="00472F14"/>
    <w:rsid w:val="00474481"/>
    <w:rsid w:val="0047514E"/>
    <w:rsid w:val="00475AFD"/>
    <w:rsid w:val="00477274"/>
    <w:rsid w:val="00477624"/>
    <w:rsid w:val="004777ED"/>
    <w:rsid w:val="00480215"/>
    <w:rsid w:val="004807F1"/>
    <w:rsid w:val="0048123F"/>
    <w:rsid w:val="00482166"/>
    <w:rsid w:val="00485BB1"/>
    <w:rsid w:val="00487A30"/>
    <w:rsid w:val="00491E54"/>
    <w:rsid w:val="004921A6"/>
    <w:rsid w:val="0049386A"/>
    <w:rsid w:val="004954A2"/>
    <w:rsid w:val="00496E7F"/>
    <w:rsid w:val="004970E5"/>
    <w:rsid w:val="00497D53"/>
    <w:rsid w:val="004A03E7"/>
    <w:rsid w:val="004A0AA8"/>
    <w:rsid w:val="004A155A"/>
    <w:rsid w:val="004A1719"/>
    <w:rsid w:val="004A37A6"/>
    <w:rsid w:val="004A493B"/>
    <w:rsid w:val="004A4F12"/>
    <w:rsid w:val="004A574A"/>
    <w:rsid w:val="004A6A8D"/>
    <w:rsid w:val="004B013F"/>
    <w:rsid w:val="004B18BA"/>
    <w:rsid w:val="004B235F"/>
    <w:rsid w:val="004B2A84"/>
    <w:rsid w:val="004B49B6"/>
    <w:rsid w:val="004C0A16"/>
    <w:rsid w:val="004C2375"/>
    <w:rsid w:val="004C278D"/>
    <w:rsid w:val="004C2835"/>
    <w:rsid w:val="004C30D1"/>
    <w:rsid w:val="004C4A05"/>
    <w:rsid w:val="004C7373"/>
    <w:rsid w:val="004D07B9"/>
    <w:rsid w:val="004D0C06"/>
    <w:rsid w:val="004D1C88"/>
    <w:rsid w:val="004D1DBE"/>
    <w:rsid w:val="004D2BC3"/>
    <w:rsid w:val="004D2D1C"/>
    <w:rsid w:val="004D4230"/>
    <w:rsid w:val="004D63EF"/>
    <w:rsid w:val="004E107A"/>
    <w:rsid w:val="004E1AF2"/>
    <w:rsid w:val="004E1F41"/>
    <w:rsid w:val="004E2181"/>
    <w:rsid w:val="004E55DD"/>
    <w:rsid w:val="004E695F"/>
    <w:rsid w:val="004E6B16"/>
    <w:rsid w:val="004E70A1"/>
    <w:rsid w:val="004F320B"/>
    <w:rsid w:val="004F34AB"/>
    <w:rsid w:val="004F3835"/>
    <w:rsid w:val="004F3C35"/>
    <w:rsid w:val="004F531D"/>
    <w:rsid w:val="004F61F1"/>
    <w:rsid w:val="004F72E3"/>
    <w:rsid w:val="005016BA"/>
    <w:rsid w:val="005028A2"/>
    <w:rsid w:val="00506E6D"/>
    <w:rsid w:val="0050789C"/>
    <w:rsid w:val="00520115"/>
    <w:rsid w:val="00521709"/>
    <w:rsid w:val="005224F3"/>
    <w:rsid w:val="0052505D"/>
    <w:rsid w:val="00525BE2"/>
    <w:rsid w:val="005304FD"/>
    <w:rsid w:val="005321D5"/>
    <w:rsid w:val="005326CC"/>
    <w:rsid w:val="00533109"/>
    <w:rsid w:val="00534457"/>
    <w:rsid w:val="005361E9"/>
    <w:rsid w:val="00536FF9"/>
    <w:rsid w:val="00537726"/>
    <w:rsid w:val="0054158F"/>
    <w:rsid w:val="00541711"/>
    <w:rsid w:val="00542DE7"/>
    <w:rsid w:val="00544A5B"/>
    <w:rsid w:val="00545E59"/>
    <w:rsid w:val="005468A2"/>
    <w:rsid w:val="00546DBF"/>
    <w:rsid w:val="005471A9"/>
    <w:rsid w:val="0055045A"/>
    <w:rsid w:val="00554439"/>
    <w:rsid w:val="00555A80"/>
    <w:rsid w:val="005575B4"/>
    <w:rsid w:val="005606A6"/>
    <w:rsid w:val="00561C9A"/>
    <w:rsid w:val="0056428E"/>
    <w:rsid w:val="00564B70"/>
    <w:rsid w:val="00564CA9"/>
    <w:rsid w:val="0056680E"/>
    <w:rsid w:val="00566D6E"/>
    <w:rsid w:val="00567523"/>
    <w:rsid w:val="00570467"/>
    <w:rsid w:val="005726AD"/>
    <w:rsid w:val="00573BAA"/>
    <w:rsid w:val="00573CF2"/>
    <w:rsid w:val="00575343"/>
    <w:rsid w:val="0058006D"/>
    <w:rsid w:val="0058052D"/>
    <w:rsid w:val="005806D5"/>
    <w:rsid w:val="00581141"/>
    <w:rsid w:val="00583202"/>
    <w:rsid w:val="00585652"/>
    <w:rsid w:val="005908AA"/>
    <w:rsid w:val="005925DE"/>
    <w:rsid w:val="00593220"/>
    <w:rsid w:val="00593412"/>
    <w:rsid w:val="0059494D"/>
    <w:rsid w:val="00594C6D"/>
    <w:rsid w:val="005965AF"/>
    <w:rsid w:val="0059746F"/>
    <w:rsid w:val="005977D2"/>
    <w:rsid w:val="005A1E3A"/>
    <w:rsid w:val="005A2EF5"/>
    <w:rsid w:val="005A49A8"/>
    <w:rsid w:val="005A4B30"/>
    <w:rsid w:val="005A70C8"/>
    <w:rsid w:val="005A7DEB"/>
    <w:rsid w:val="005B0664"/>
    <w:rsid w:val="005B0823"/>
    <w:rsid w:val="005B0C7D"/>
    <w:rsid w:val="005B25F3"/>
    <w:rsid w:val="005B4C57"/>
    <w:rsid w:val="005B6FC5"/>
    <w:rsid w:val="005C0779"/>
    <w:rsid w:val="005C126C"/>
    <w:rsid w:val="005C2C5C"/>
    <w:rsid w:val="005C34A6"/>
    <w:rsid w:val="005C3876"/>
    <w:rsid w:val="005C3909"/>
    <w:rsid w:val="005C3B6F"/>
    <w:rsid w:val="005C489E"/>
    <w:rsid w:val="005C4BD6"/>
    <w:rsid w:val="005C4D2E"/>
    <w:rsid w:val="005C5078"/>
    <w:rsid w:val="005C65C4"/>
    <w:rsid w:val="005C786D"/>
    <w:rsid w:val="005D0551"/>
    <w:rsid w:val="005D25C8"/>
    <w:rsid w:val="005D285A"/>
    <w:rsid w:val="005D2D24"/>
    <w:rsid w:val="005D3726"/>
    <w:rsid w:val="005D3E18"/>
    <w:rsid w:val="005D499E"/>
    <w:rsid w:val="005D57CB"/>
    <w:rsid w:val="005D71A4"/>
    <w:rsid w:val="005E2A43"/>
    <w:rsid w:val="005E2C73"/>
    <w:rsid w:val="005E337D"/>
    <w:rsid w:val="005E4493"/>
    <w:rsid w:val="005E5A25"/>
    <w:rsid w:val="005E6F08"/>
    <w:rsid w:val="005F2004"/>
    <w:rsid w:val="005F25DF"/>
    <w:rsid w:val="005F5C51"/>
    <w:rsid w:val="00600D7B"/>
    <w:rsid w:val="00600E28"/>
    <w:rsid w:val="0060240D"/>
    <w:rsid w:val="00602BA4"/>
    <w:rsid w:val="0060300C"/>
    <w:rsid w:val="00605C8B"/>
    <w:rsid w:val="00612374"/>
    <w:rsid w:val="00613F54"/>
    <w:rsid w:val="00613F73"/>
    <w:rsid w:val="00614224"/>
    <w:rsid w:val="00614A02"/>
    <w:rsid w:val="00621205"/>
    <w:rsid w:val="00622B32"/>
    <w:rsid w:val="006232F8"/>
    <w:rsid w:val="00623BBE"/>
    <w:rsid w:val="0062692B"/>
    <w:rsid w:val="006269CE"/>
    <w:rsid w:val="006276DF"/>
    <w:rsid w:val="006314FE"/>
    <w:rsid w:val="00632222"/>
    <w:rsid w:val="006323D4"/>
    <w:rsid w:val="0063497B"/>
    <w:rsid w:val="006373A3"/>
    <w:rsid w:val="00637D5B"/>
    <w:rsid w:val="0064043E"/>
    <w:rsid w:val="006404D5"/>
    <w:rsid w:val="00642022"/>
    <w:rsid w:val="006421BC"/>
    <w:rsid w:val="00642E46"/>
    <w:rsid w:val="006431DB"/>
    <w:rsid w:val="00643ACC"/>
    <w:rsid w:val="00646B2B"/>
    <w:rsid w:val="00650921"/>
    <w:rsid w:val="0065132B"/>
    <w:rsid w:val="00652795"/>
    <w:rsid w:val="00653924"/>
    <w:rsid w:val="00653D93"/>
    <w:rsid w:val="0065447B"/>
    <w:rsid w:val="00654FA7"/>
    <w:rsid w:val="0065687B"/>
    <w:rsid w:val="006571E5"/>
    <w:rsid w:val="00657585"/>
    <w:rsid w:val="00662E1E"/>
    <w:rsid w:val="0066322D"/>
    <w:rsid w:val="00664BDB"/>
    <w:rsid w:val="00671853"/>
    <w:rsid w:val="006728E3"/>
    <w:rsid w:val="006744A8"/>
    <w:rsid w:val="00676AA7"/>
    <w:rsid w:val="00681569"/>
    <w:rsid w:val="00682412"/>
    <w:rsid w:val="006851CA"/>
    <w:rsid w:val="006875F1"/>
    <w:rsid w:val="00687A6B"/>
    <w:rsid w:val="00687E50"/>
    <w:rsid w:val="00693632"/>
    <w:rsid w:val="006965FC"/>
    <w:rsid w:val="006979EF"/>
    <w:rsid w:val="006A04FA"/>
    <w:rsid w:val="006A15CC"/>
    <w:rsid w:val="006A4EDC"/>
    <w:rsid w:val="006A5162"/>
    <w:rsid w:val="006A592C"/>
    <w:rsid w:val="006A595B"/>
    <w:rsid w:val="006A5981"/>
    <w:rsid w:val="006A6820"/>
    <w:rsid w:val="006A7079"/>
    <w:rsid w:val="006A798B"/>
    <w:rsid w:val="006B1783"/>
    <w:rsid w:val="006B3D3D"/>
    <w:rsid w:val="006B60A0"/>
    <w:rsid w:val="006B6856"/>
    <w:rsid w:val="006B6FE7"/>
    <w:rsid w:val="006B701B"/>
    <w:rsid w:val="006B73B6"/>
    <w:rsid w:val="006B7430"/>
    <w:rsid w:val="006B7DA3"/>
    <w:rsid w:val="006C0E99"/>
    <w:rsid w:val="006C2117"/>
    <w:rsid w:val="006C2E31"/>
    <w:rsid w:val="006C3C7B"/>
    <w:rsid w:val="006C50E7"/>
    <w:rsid w:val="006C6657"/>
    <w:rsid w:val="006C66CB"/>
    <w:rsid w:val="006C6FC9"/>
    <w:rsid w:val="006C7DB4"/>
    <w:rsid w:val="006D365F"/>
    <w:rsid w:val="006D3EED"/>
    <w:rsid w:val="006D481D"/>
    <w:rsid w:val="006D4A69"/>
    <w:rsid w:val="006D521A"/>
    <w:rsid w:val="006D7DF8"/>
    <w:rsid w:val="006D7F31"/>
    <w:rsid w:val="006D7FE8"/>
    <w:rsid w:val="006E04F6"/>
    <w:rsid w:val="006E1C81"/>
    <w:rsid w:val="006E6B3C"/>
    <w:rsid w:val="006F0B24"/>
    <w:rsid w:val="006F27BA"/>
    <w:rsid w:val="006F394B"/>
    <w:rsid w:val="006F3B53"/>
    <w:rsid w:val="006F4B2D"/>
    <w:rsid w:val="006F7151"/>
    <w:rsid w:val="006F78AE"/>
    <w:rsid w:val="006F7DAC"/>
    <w:rsid w:val="007016EF"/>
    <w:rsid w:val="00705422"/>
    <w:rsid w:val="0070564D"/>
    <w:rsid w:val="00706ADD"/>
    <w:rsid w:val="00707EB5"/>
    <w:rsid w:val="007121F2"/>
    <w:rsid w:val="007134A2"/>
    <w:rsid w:val="00714319"/>
    <w:rsid w:val="0071753C"/>
    <w:rsid w:val="0071783E"/>
    <w:rsid w:val="007205E8"/>
    <w:rsid w:val="007206B1"/>
    <w:rsid w:val="00723863"/>
    <w:rsid w:val="00730516"/>
    <w:rsid w:val="00731125"/>
    <w:rsid w:val="00731B6F"/>
    <w:rsid w:val="007327A2"/>
    <w:rsid w:val="0073387C"/>
    <w:rsid w:val="0073406D"/>
    <w:rsid w:val="00736CD9"/>
    <w:rsid w:val="00737361"/>
    <w:rsid w:val="0073796E"/>
    <w:rsid w:val="00740545"/>
    <w:rsid w:val="0074196B"/>
    <w:rsid w:val="00742D21"/>
    <w:rsid w:val="00743094"/>
    <w:rsid w:val="0074452D"/>
    <w:rsid w:val="0074466E"/>
    <w:rsid w:val="00744E82"/>
    <w:rsid w:val="00746F86"/>
    <w:rsid w:val="00750B0D"/>
    <w:rsid w:val="007511AD"/>
    <w:rsid w:val="00751346"/>
    <w:rsid w:val="007516A0"/>
    <w:rsid w:val="007532C9"/>
    <w:rsid w:val="007544F0"/>
    <w:rsid w:val="007550FD"/>
    <w:rsid w:val="0075534E"/>
    <w:rsid w:val="0075626A"/>
    <w:rsid w:val="00762194"/>
    <w:rsid w:val="007640A8"/>
    <w:rsid w:val="00766241"/>
    <w:rsid w:val="00766287"/>
    <w:rsid w:val="00767AAD"/>
    <w:rsid w:val="00770F82"/>
    <w:rsid w:val="00771468"/>
    <w:rsid w:val="00771D42"/>
    <w:rsid w:val="0077513B"/>
    <w:rsid w:val="0077631D"/>
    <w:rsid w:val="00777337"/>
    <w:rsid w:val="00780B89"/>
    <w:rsid w:val="00781020"/>
    <w:rsid w:val="00781386"/>
    <w:rsid w:val="007825B7"/>
    <w:rsid w:val="0078321F"/>
    <w:rsid w:val="00786099"/>
    <w:rsid w:val="00786303"/>
    <w:rsid w:val="007924C5"/>
    <w:rsid w:val="00792AC2"/>
    <w:rsid w:val="0079410F"/>
    <w:rsid w:val="00794864"/>
    <w:rsid w:val="00794F5F"/>
    <w:rsid w:val="00795200"/>
    <w:rsid w:val="00795CB2"/>
    <w:rsid w:val="007971E2"/>
    <w:rsid w:val="007A0B59"/>
    <w:rsid w:val="007A1CD0"/>
    <w:rsid w:val="007A3A82"/>
    <w:rsid w:val="007A414F"/>
    <w:rsid w:val="007A4A47"/>
    <w:rsid w:val="007A532A"/>
    <w:rsid w:val="007A56AD"/>
    <w:rsid w:val="007A6755"/>
    <w:rsid w:val="007A79D4"/>
    <w:rsid w:val="007A7AD0"/>
    <w:rsid w:val="007B189A"/>
    <w:rsid w:val="007B4508"/>
    <w:rsid w:val="007B63D3"/>
    <w:rsid w:val="007B6C89"/>
    <w:rsid w:val="007B7110"/>
    <w:rsid w:val="007C1F39"/>
    <w:rsid w:val="007C26AA"/>
    <w:rsid w:val="007C344F"/>
    <w:rsid w:val="007C48CF"/>
    <w:rsid w:val="007C526C"/>
    <w:rsid w:val="007D04F2"/>
    <w:rsid w:val="007D0791"/>
    <w:rsid w:val="007D164F"/>
    <w:rsid w:val="007D18A3"/>
    <w:rsid w:val="007D1929"/>
    <w:rsid w:val="007D3896"/>
    <w:rsid w:val="007D4A37"/>
    <w:rsid w:val="007D68D5"/>
    <w:rsid w:val="007D7536"/>
    <w:rsid w:val="007E2A28"/>
    <w:rsid w:val="007E659C"/>
    <w:rsid w:val="007F1307"/>
    <w:rsid w:val="007F2926"/>
    <w:rsid w:val="007F2B13"/>
    <w:rsid w:val="007F3067"/>
    <w:rsid w:val="007F49F2"/>
    <w:rsid w:val="007F6069"/>
    <w:rsid w:val="008007E9"/>
    <w:rsid w:val="00800BCD"/>
    <w:rsid w:val="00800D67"/>
    <w:rsid w:val="00801D7A"/>
    <w:rsid w:val="0080541B"/>
    <w:rsid w:val="00805C67"/>
    <w:rsid w:val="00805D7C"/>
    <w:rsid w:val="00805FC6"/>
    <w:rsid w:val="00811B09"/>
    <w:rsid w:val="00812A5A"/>
    <w:rsid w:val="00812D81"/>
    <w:rsid w:val="008137E0"/>
    <w:rsid w:val="00816A9B"/>
    <w:rsid w:val="00820AB1"/>
    <w:rsid w:val="00820D1C"/>
    <w:rsid w:val="00825511"/>
    <w:rsid w:val="00827828"/>
    <w:rsid w:val="0083025B"/>
    <w:rsid w:val="008310D8"/>
    <w:rsid w:val="00831D7B"/>
    <w:rsid w:val="0083204F"/>
    <w:rsid w:val="00833E88"/>
    <w:rsid w:val="00835A2A"/>
    <w:rsid w:val="00835A70"/>
    <w:rsid w:val="008364AB"/>
    <w:rsid w:val="00840074"/>
    <w:rsid w:val="008412B7"/>
    <w:rsid w:val="00841D8C"/>
    <w:rsid w:val="00841F39"/>
    <w:rsid w:val="008433B0"/>
    <w:rsid w:val="0084348E"/>
    <w:rsid w:val="008442F2"/>
    <w:rsid w:val="00845AD9"/>
    <w:rsid w:val="00850F66"/>
    <w:rsid w:val="00852E3D"/>
    <w:rsid w:val="00854C9B"/>
    <w:rsid w:val="00860582"/>
    <w:rsid w:val="00861EB4"/>
    <w:rsid w:val="008649A7"/>
    <w:rsid w:val="008650E3"/>
    <w:rsid w:val="008745A0"/>
    <w:rsid w:val="00874615"/>
    <w:rsid w:val="00874790"/>
    <w:rsid w:val="008752A0"/>
    <w:rsid w:val="00877AB3"/>
    <w:rsid w:val="00877E8F"/>
    <w:rsid w:val="00882BE5"/>
    <w:rsid w:val="008832BF"/>
    <w:rsid w:val="00883786"/>
    <w:rsid w:val="008837F0"/>
    <w:rsid w:val="00886885"/>
    <w:rsid w:val="00886AD3"/>
    <w:rsid w:val="00887D7E"/>
    <w:rsid w:val="00890A09"/>
    <w:rsid w:val="0089259B"/>
    <w:rsid w:val="00893724"/>
    <w:rsid w:val="00895F8F"/>
    <w:rsid w:val="00896C66"/>
    <w:rsid w:val="00896CDC"/>
    <w:rsid w:val="008977F3"/>
    <w:rsid w:val="008A0844"/>
    <w:rsid w:val="008A0CFB"/>
    <w:rsid w:val="008A1022"/>
    <w:rsid w:val="008A14E9"/>
    <w:rsid w:val="008A2E00"/>
    <w:rsid w:val="008A3BAE"/>
    <w:rsid w:val="008A60FC"/>
    <w:rsid w:val="008A7049"/>
    <w:rsid w:val="008B019C"/>
    <w:rsid w:val="008B11A1"/>
    <w:rsid w:val="008B1695"/>
    <w:rsid w:val="008B1DC9"/>
    <w:rsid w:val="008B29FA"/>
    <w:rsid w:val="008B31F4"/>
    <w:rsid w:val="008B57C2"/>
    <w:rsid w:val="008B68A2"/>
    <w:rsid w:val="008B7326"/>
    <w:rsid w:val="008BB599"/>
    <w:rsid w:val="008C04C4"/>
    <w:rsid w:val="008C04CB"/>
    <w:rsid w:val="008C0C89"/>
    <w:rsid w:val="008C1367"/>
    <w:rsid w:val="008C18D3"/>
    <w:rsid w:val="008C2A8D"/>
    <w:rsid w:val="008C32FE"/>
    <w:rsid w:val="008C4F6A"/>
    <w:rsid w:val="008C5025"/>
    <w:rsid w:val="008C7628"/>
    <w:rsid w:val="008D0379"/>
    <w:rsid w:val="008D03DA"/>
    <w:rsid w:val="008D0E4B"/>
    <w:rsid w:val="008D0F9E"/>
    <w:rsid w:val="008D772D"/>
    <w:rsid w:val="008E245D"/>
    <w:rsid w:val="008E2871"/>
    <w:rsid w:val="008E4669"/>
    <w:rsid w:val="008E65B2"/>
    <w:rsid w:val="008E6812"/>
    <w:rsid w:val="008E752C"/>
    <w:rsid w:val="008E7947"/>
    <w:rsid w:val="008E7A85"/>
    <w:rsid w:val="008F186E"/>
    <w:rsid w:val="008F2C7A"/>
    <w:rsid w:val="008F3E6B"/>
    <w:rsid w:val="008F7E83"/>
    <w:rsid w:val="00902C77"/>
    <w:rsid w:val="00904258"/>
    <w:rsid w:val="00905248"/>
    <w:rsid w:val="0090688B"/>
    <w:rsid w:val="009078DD"/>
    <w:rsid w:val="00910265"/>
    <w:rsid w:val="009108CE"/>
    <w:rsid w:val="009108E5"/>
    <w:rsid w:val="00910A6B"/>
    <w:rsid w:val="00910CD1"/>
    <w:rsid w:val="00911A40"/>
    <w:rsid w:val="0091385F"/>
    <w:rsid w:val="009150BC"/>
    <w:rsid w:val="00915C8E"/>
    <w:rsid w:val="009165C4"/>
    <w:rsid w:val="00916FC4"/>
    <w:rsid w:val="0091753E"/>
    <w:rsid w:val="009203A2"/>
    <w:rsid w:val="009209E3"/>
    <w:rsid w:val="0092237A"/>
    <w:rsid w:val="00922BAD"/>
    <w:rsid w:val="00925916"/>
    <w:rsid w:val="00926E02"/>
    <w:rsid w:val="0093183B"/>
    <w:rsid w:val="00931BF5"/>
    <w:rsid w:val="00935653"/>
    <w:rsid w:val="0093604B"/>
    <w:rsid w:val="00936BD2"/>
    <w:rsid w:val="00936EA3"/>
    <w:rsid w:val="00937C7A"/>
    <w:rsid w:val="0094139F"/>
    <w:rsid w:val="00942927"/>
    <w:rsid w:val="00943A1A"/>
    <w:rsid w:val="00943DDD"/>
    <w:rsid w:val="009446E5"/>
    <w:rsid w:val="00944758"/>
    <w:rsid w:val="009461B0"/>
    <w:rsid w:val="00946C4C"/>
    <w:rsid w:val="009470CD"/>
    <w:rsid w:val="00947144"/>
    <w:rsid w:val="00947991"/>
    <w:rsid w:val="00950039"/>
    <w:rsid w:val="0095088B"/>
    <w:rsid w:val="0095229A"/>
    <w:rsid w:val="0095548E"/>
    <w:rsid w:val="00957866"/>
    <w:rsid w:val="00957EAF"/>
    <w:rsid w:val="009611B7"/>
    <w:rsid w:val="0096155B"/>
    <w:rsid w:val="00962705"/>
    <w:rsid w:val="009675AC"/>
    <w:rsid w:val="00971564"/>
    <w:rsid w:val="00972F40"/>
    <w:rsid w:val="0097375C"/>
    <w:rsid w:val="009740C1"/>
    <w:rsid w:val="0097488C"/>
    <w:rsid w:val="009749EA"/>
    <w:rsid w:val="00974CB2"/>
    <w:rsid w:val="00980C27"/>
    <w:rsid w:val="009826F8"/>
    <w:rsid w:val="00982A57"/>
    <w:rsid w:val="00983253"/>
    <w:rsid w:val="00983F24"/>
    <w:rsid w:val="009840A7"/>
    <w:rsid w:val="009850CF"/>
    <w:rsid w:val="00985EE4"/>
    <w:rsid w:val="00990107"/>
    <w:rsid w:val="009908D8"/>
    <w:rsid w:val="009909A4"/>
    <w:rsid w:val="00990F28"/>
    <w:rsid w:val="009918B9"/>
    <w:rsid w:val="00991EF8"/>
    <w:rsid w:val="009930B0"/>
    <w:rsid w:val="009934E3"/>
    <w:rsid w:val="0099530C"/>
    <w:rsid w:val="009A0978"/>
    <w:rsid w:val="009A1E12"/>
    <w:rsid w:val="009A325F"/>
    <w:rsid w:val="009A4479"/>
    <w:rsid w:val="009A7163"/>
    <w:rsid w:val="009A71BC"/>
    <w:rsid w:val="009A7602"/>
    <w:rsid w:val="009B09C0"/>
    <w:rsid w:val="009B10A0"/>
    <w:rsid w:val="009B147D"/>
    <w:rsid w:val="009B1E15"/>
    <w:rsid w:val="009B2E0F"/>
    <w:rsid w:val="009B6102"/>
    <w:rsid w:val="009B664D"/>
    <w:rsid w:val="009C12DA"/>
    <w:rsid w:val="009C1BE7"/>
    <w:rsid w:val="009C30E5"/>
    <w:rsid w:val="009C337E"/>
    <w:rsid w:val="009C3E88"/>
    <w:rsid w:val="009C4093"/>
    <w:rsid w:val="009C42CB"/>
    <w:rsid w:val="009C4567"/>
    <w:rsid w:val="009C4C87"/>
    <w:rsid w:val="009C6083"/>
    <w:rsid w:val="009D0E1C"/>
    <w:rsid w:val="009D103D"/>
    <w:rsid w:val="009D1FD7"/>
    <w:rsid w:val="009D311B"/>
    <w:rsid w:val="009D4435"/>
    <w:rsid w:val="009D6BF3"/>
    <w:rsid w:val="009E1837"/>
    <w:rsid w:val="009E27E1"/>
    <w:rsid w:val="009E520E"/>
    <w:rsid w:val="009E540B"/>
    <w:rsid w:val="009E6CF8"/>
    <w:rsid w:val="009F074F"/>
    <w:rsid w:val="009F100D"/>
    <w:rsid w:val="009F1C52"/>
    <w:rsid w:val="009F2107"/>
    <w:rsid w:val="009F3678"/>
    <w:rsid w:val="009F3B58"/>
    <w:rsid w:val="009F48CD"/>
    <w:rsid w:val="009F5FA0"/>
    <w:rsid w:val="009F5FCF"/>
    <w:rsid w:val="009F6F44"/>
    <w:rsid w:val="009F75CB"/>
    <w:rsid w:val="009F79BA"/>
    <w:rsid w:val="00A02893"/>
    <w:rsid w:val="00A03639"/>
    <w:rsid w:val="00A03A44"/>
    <w:rsid w:val="00A05383"/>
    <w:rsid w:val="00A072AA"/>
    <w:rsid w:val="00A107AD"/>
    <w:rsid w:val="00A129FF"/>
    <w:rsid w:val="00A12CFE"/>
    <w:rsid w:val="00A12D70"/>
    <w:rsid w:val="00A12DD2"/>
    <w:rsid w:val="00A12F12"/>
    <w:rsid w:val="00A14BB6"/>
    <w:rsid w:val="00A15DA9"/>
    <w:rsid w:val="00A16BC3"/>
    <w:rsid w:val="00A21B66"/>
    <w:rsid w:val="00A22817"/>
    <w:rsid w:val="00A230D0"/>
    <w:rsid w:val="00A236E8"/>
    <w:rsid w:val="00A242E2"/>
    <w:rsid w:val="00A245D5"/>
    <w:rsid w:val="00A27007"/>
    <w:rsid w:val="00A273E9"/>
    <w:rsid w:val="00A27AD8"/>
    <w:rsid w:val="00A301C5"/>
    <w:rsid w:val="00A30DB1"/>
    <w:rsid w:val="00A31FBB"/>
    <w:rsid w:val="00A32B6B"/>
    <w:rsid w:val="00A355C7"/>
    <w:rsid w:val="00A35FCE"/>
    <w:rsid w:val="00A40132"/>
    <w:rsid w:val="00A4023D"/>
    <w:rsid w:val="00A40776"/>
    <w:rsid w:val="00A42839"/>
    <w:rsid w:val="00A42BDC"/>
    <w:rsid w:val="00A438E1"/>
    <w:rsid w:val="00A43E0A"/>
    <w:rsid w:val="00A47428"/>
    <w:rsid w:val="00A478D7"/>
    <w:rsid w:val="00A52CD9"/>
    <w:rsid w:val="00A549BD"/>
    <w:rsid w:val="00A54D77"/>
    <w:rsid w:val="00A55765"/>
    <w:rsid w:val="00A5668B"/>
    <w:rsid w:val="00A57F7D"/>
    <w:rsid w:val="00A62351"/>
    <w:rsid w:val="00A645CF"/>
    <w:rsid w:val="00A64CA0"/>
    <w:rsid w:val="00A655CA"/>
    <w:rsid w:val="00A703DF"/>
    <w:rsid w:val="00A7050D"/>
    <w:rsid w:val="00A7066B"/>
    <w:rsid w:val="00A708D3"/>
    <w:rsid w:val="00A71954"/>
    <w:rsid w:val="00A72977"/>
    <w:rsid w:val="00A736A0"/>
    <w:rsid w:val="00A739B8"/>
    <w:rsid w:val="00A75761"/>
    <w:rsid w:val="00A76391"/>
    <w:rsid w:val="00A807D0"/>
    <w:rsid w:val="00A80982"/>
    <w:rsid w:val="00A8329F"/>
    <w:rsid w:val="00A8549D"/>
    <w:rsid w:val="00A87BFE"/>
    <w:rsid w:val="00A87E78"/>
    <w:rsid w:val="00A90395"/>
    <w:rsid w:val="00A91FD7"/>
    <w:rsid w:val="00A93BFF"/>
    <w:rsid w:val="00A944E8"/>
    <w:rsid w:val="00A9494E"/>
    <w:rsid w:val="00A9533C"/>
    <w:rsid w:val="00A96032"/>
    <w:rsid w:val="00AA0B7E"/>
    <w:rsid w:val="00AA1F25"/>
    <w:rsid w:val="00AA3429"/>
    <w:rsid w:val="00AA3703"/>
    <w:rsid w:val="00AA52DA"/>
    <w:rsid w:val="00AA5C04"/>
    <w:rsid w:val="00AA6CDE"/>
    <w:rsid w:val="00AA6E56"/>
    <w:rsid w:val="00AA713B"/>
    <w:rsid w:val="00AB0C65"/>
    <w:rsid w:val="00AB1100"/>
    <w:rsid w:val="00AB1DF6"/>
    <w:rsid w:val="00AB2FAF"/>
    <w:rsid w:val="00AB4836"/>
    <w:rsid w:val="00AB6034"/>
    <w:rsid w:val="00AB74B0"/>
    <w:rsid w:val="00AB78C2"/>
    <w:rsid w:val="00AC328B"/>
    <w:rsid w:val="00AC6654"/>
    <w:rsid w:val="00AC7A8C"/>
    <w:rsid w:val="00AD1A82"/>
    <w:rsid w:val="00AD3CCA"/>
    <w:rsid w:val="00AD4639"/>
    <w:rsid w:val="00AD62C9"/>
    <w:rsid w:val="00AD675D"/>
    <w:rsid w:val="00AD6EFF"/>
    <w:rsid w:val="00AE2753"/>
    <w:rsid w:val="00AE3184"/>
    <w:rsid w:val="00AE3298"/>
    <w:rsid w:val="00AE3A0D"/>
    <w:rsid w:val="00AE5BAC"/>
    <w:rsid w:val="00AE5CA1"/>
    <w:rsid w:val="00AE6F57"/>
    <w:rsid w:val="00AE74D8"/>
    <w:rsid w:val="00AF17FE"/>
    <w:rsid w:val="00AF1FB6"/>
    <w:rsid w:val="00AF2520"/>
    <w:rsid w:val="00AF3058"/>
    <w:rsid w:val="00AF5265"/>
    <w:rsid w:val="00AF5C17"/>
    <w:rsid w:val="00AF5EE3"/>
    <w:rsid w:val="00AF6CE4"/>
    <w:rsid w:val="00AF7D8F"/>
    <w:rsid w:val="00B00863"/>
    <w:rsid w:val="00B00E5E"/>
    <w:rsid w:val="00B035EB"/>
    <w:rsid w:val="00B04C61"/>
    <w:rsid w:val="00B06B8E"/>
    <w:rsid w:val="00B10FE7"/>
    <w:rsid w:val="00B110B7"/>
    <w:rsid w:val="00B11364"/>
    <w:rsid w:val="00B11BB6"/>
    <w:rsid w:val="00B12AB7"/>
    <w:rsid w:val="00B144A1"/>
    <w:rsid w:val="00B14AA8"/>
    <w:rsid w:val="00B16D80"/>
    <w:rsid w:val="00B209FA"/>
    <w:rsid w:val="00B2125E"/>
    <w:rsid w:val="00B21996"/>
    <w:rsid w:val="00B220A3"/>
    <w:rsid w:val="00B226C8"/>
    <w:rsid w:val="00B24B48"/>
    <w:rsid w:val="00B256C1"/>
    <w:rsid w:val="00B2692B"/>
    <w:rsid w:val="00B301DA"/>
    <w:rsid w:val="00B30231"/>
    <w:rsid w:val="00B3041E"/>
    <w:rsid w:val="00B31493"/>
    <w:rsid w:val="00B32724"/>
    <w:rsid w:val="00B348E9"/>
    <w:rsid w:val="00B356B6"/>
    <w:rsid w:val="00B35D98"/>
    <w:rsid w:val="00B3704F"/>
    <w:rsid w:val="00B37413"/>
    <w:rsid w:val="00B375C5"/>
    <w:rsid w:val="00B40FC8"/>
    <w:rsid w:val="00B440BE"/>
    <w:rsid w:val="00B451B6"/>
    <w:rsid w:val="00B4702A"/>
    <w:rsid w:val="00B52F7E"/>
    <w:rsid w:val="00B5336A"/>
    <w:rsid w:val="00B545B7"/>
    <w:rsid w:val="00B554AB"/>
    <w:rsid w:val="00B55C72"/>
    <w:rsid w:val="00B56388"/>
    <w:rsid w:val="00B614F9"/>
    <w:rsid w:val="00B615A1"/>
    <w:rsid w:val="00B61616"/>
    <w:rsid w:val="00B62D1D"/>
    <w:rsid w:val="00B634B7"/>
    <w:rsid w:val="00B66CBE"/>
    <w:rsid w:val="00B66F73"/>
    <w:rsid w:val="00B67665"/>
    <w:rsid w:val="00B70374"/>
    <w:rsid w:val="00B73062"/>
    <w:rsid w:val="00B738F6"/>
    <w:rsid w:val="00B73A24"/>
    <w:rsid w:val="00B744E9"/>
    <w:rsid w:val="00B7450D"/>
    <w:rsid w:val="00B75E70"/>
    <w:rsid w:val="00B76526"/>
    <w:rsid w:val="00B76DBB"/>
    <w:rsid w:val="00B81114"/>
    <w:rsid w:val="00B81133"/>
    <w:rsid w:val="00B82B15"/>
    <w:rsid w:val="00B82BE8"/>
    <w:rsid w:val="00B8300F"/>
    <w:rsid w:val="00B86E37"/>
    <w:rsid w:val="00B87E48"/>
    <w:rsid w:val="00B928FD"/>
    <w:rsid w:val="00B92DA1"/>
    <w:rsid w:val="00B9429F"/>
    <w:rsid w:val="00B9564E"/>
    <w:rsid w:val="00B95C74"/>
    <w:rsid w:val="00B960C6"/>
    <w:rsid w:val="00BA06C6"/>
    <w:rsid w:val="00BA13B9"/>
    <w:rsid w:val="00BA149F"/>
    <w:rsid w:val="00BA17CB"/>
    <w:rsid w:val="00BA1DBC"/>
    <w:rsid w:val="00BA206E"/>
    <w:rsid w:val="00BA4013"/>
    <w:rsid w:val="00BA4836"/>
    <w:rsid w:val="00BA51FC"/>
    <w:rsid w:val="00BA5775"/>
    <w:rsid w:val="00BA7BFE"/>
    <w:rsid w:val="00BB051A"/>
    <w:rsid w:val="00BB26CE"/>
    <w:rsid w:val="00BB361C"/>
    <w:rsid w:val="00BB596B"/>
    <w:rsid w:val="00BB5BBA"/>
    <w:rsid w:val="00BB6063"/>
    <w:rsid w:val="00BB6DF6"/>
    <w:rsid w:val="00BB73B2"/>
    <w:rsid w:val="00BB775F"/>
    <w:rsid w:val="00BC08EA"/>
    <w:rsid w:val="00BC41EA"/>
    <w:rsid w:val="00BC76F9"/>
    <w:rsid w:val="00BC7B39"/>
    <w:rsid w:val="00BC7B46"/>
    <w:rsid w:val="00BD11DE"/>
    <w:rsid w:val="00BD1278"/>
    <w:rsid w:val="00BD1976"/>
    <w:rsid w:val="00BD270C"/>
    <w:rsid w:val="00BD445F"/>
    <w:rsid w:val="00BD6B2F"/>
    <w:rsid w:val="00BD74F8"/>
    <w:rsid w:val="00BE4B68"/>
    <w:rsid w:val="00BE692D"/>
    <w:rsid w:val="00BF01C5"/>
    <w:rsid w:val="00BF2574"/>
    <w:rsid w:val="00BF2667"/>
    <w:rsid w:val="00BF2BFC"/>
    <w:rsid w:val="00BF2F81"/>
    <w:rsid w:val="00BF39BE"/>
    <w:rsid w:val="00BF4529"/>
    <w:rsid w:val="00BF615A"/>
    <w:rsid w:val="00BF64FF"/>
    <w:rsid w:val="00C0394F"/>
    <w:rsid w:val="00C04C02"/>
    <w:rsid w:val="00C065C3"/>
    <w:rsid w:val="00C101AE"/>
    <w:rsid w:val="00C11346"/>
    <w:rsid w:val="00C11F86"/>
    <w:rsid w:val="00C12476"/>
    <w:rsid w:val="00C1280A"/>
    <w:rsid w:val="00C129F0"/>
    <w:rsid w:val="00C14F73"/>
    <w:rsid w:val="00C1506F"/>
    <w:rsid w:val="00C15AB6"/>
    <w:rsid w:val="00C15BB8"/>
    <w:rsid w:val="00C170D6"/>
    <w:rsid w:val="00C17E9E"/>
    <w:rsid w:val="00C17F48"/>
    <w:rsid w:val="00C20426"/>
    <w:rsid w:val="00C23B5A"/>
    <w:rsid w:val="00C26C8D"/>
    <w:rsid w:val="00C31DD3"/>
    <w:rsid w:val="00C33164"/>
    <w:rsid w:val="00C336A4"/>
    <w:rsid w:val="00C33B13"/>
    <w:rsid w:val="00C35BD3"/>
    <w:rsid w:val="00C37089"/>
    <w:rsid w:val="00C43D25"/>
    <w:rsid w:val="00C52E84"/>
    <w:rsid w:val="00C531EA"/>
    <w:rsid w:val="00C536B8"/>
    <w:rsid w:val="00C54755"/>
    <w:rsid w:val="00C55F7E"/>
    <w:rsid w:val="00C57605"/>
    <w:rsid w:val="00C644D6"/>
    <w:rsid w:val="00C65B2C"/>
    <w:rsid w:val="00C66A32"/>
    <w:rsid w:val="00C7023C"/>
    <w:rsid w:val="00C71C45"/>
    <w:rsid w:val="00C71CE3"/>
    <w:rsid w:val="00C726BB"/>
    <w:rsid w:val="00C72C9C"/>
    <w:rsid w:val="00C739C2"/>
    <w:rsid w:val="00C73E30"/>
    <w:rsid w:val="00C74201"/>
    <w:rsid w:val="00C75108"/>
    <w:rsid w:val="00C75FAF"/>
    <w:rsid w:val="00C76554"/>
    <w:rsid w:val="00C765E5"/>
    <w:rsid w:val="00C777BA"/>
    <w:rsid w:val="00C80811"/>
    <w:rsid w:val="00C8117C"/>
    <w:rsid w:val="00C829CB"/>
    <w:rsid w:val="00C82C8A"/>
    <w:rsid w:val="00C8316C"/>
    <w:rsid w:val="00C875B3"/>
    <w:rsid w:val="00C926E8"/>
    <w:rsid w:val="00C92B01"/>
    <w:rsid w:val="00C9329B"/>
    <w:rsid w:val="00C9376C"/>
    <w:rsid w:val="00C938BC"/>
    <w:rsid w:val="00C9438F"/>
    <w:rsid w:val="00C96CD4"/>
    <w:rsid w:val="00C96FE7"/>
    <w:rsid w:val="00C97077"/>
    <w:rsid w:val="00C97D93"/>
    <w:rsid w:val="00CA3498"/>
    <w:rsid w:val="00CA4448"/>
    <w:rsid w:val="00CA4F06"/>
    <w:rsid w:val="00CA5CD8"/>
    <w:rsid w:val="00CA64CA"/>
    <w:rsid w:val="00CA6675"/>
    <w:rsid w:val="00CA7A0C"/>
    <w:rsid w:val="00CB00AA"/>
    <w:rsid w:val="00CB063B"/>
    <w:rsid w:val="00CB185C"/>
    <w:rsid w:val="00CB2C49"/>
    <w:rsid w:val="00CB34B6"/>
    <w:rsid w:val="00CB603C"/>
    <w:rsid w:val="00CB6AE4"/>
    <w:rsid w:val="00CC19E4"/>
    <w:rsid w:val="00CC1F35"/>
    <w:rsid w:val="00CC45DD"/>
    <w:rsid w:val="00CC6016"/>
    <w:rsid w:val="00CC6777"/>
    <w:rsid w:val="00CC756E"/>
    <w:rsid w:val="00CD2378"/>
    <w:rsid w:val="00CD4A8B"/>
    <w:rsid w:val="00CD4B33"/>
    <w:rsid w:val="00CD4BE3"/>
    <w:rsid w:val="00CD619B"/>
    <w:rsid w:val="00CD7F33"/>
    <w:rsid w:val="00CE06DB"/>
    <w:rsid w:val="00CE3753"/>
    <w:rsid w:val="00CE5C98"/>
    <w:rsid w:val="00CF1BDD"/>
    <w:rsid w:val="00CF39AA"/>
    <w:rsid w:val="00CF4288"/>
    <w:rsid w:val="00CF6407"/>
    <w:rsid w:val="00D04063"/>
    <w:rsid w:val="00D04ECC"/>
    <w:rsid w:val="00D1159C"/>
    <w:rsid w:val="00D127B3"/>
    <w:rsid w:val="00D13DB0"/>
    <w:rsid w:val="00D149C7"/>
    <w:rsid w:val="00D20B8C"/>
    <w:rsid w:val="00D21920"/>
    <w:rsid w:val="00D229A6"/>
    <w:rsid w:val="00D260AB"/>
    <w:rsid w:val="00D269D1"/>
    <w:rsid w:val="00D2766A"/>
    <w:rsid w:val="00D27BDB"/>
    <w:rsid w:val="00D31062"/>
    <w:rsid w:val="00D312B6"/>
    <w:rsid w:val="00D3310E"/>
    <w:rsid w:val="00D339FD"/>
    <w:rsid w:val="00D33C9A"/>
    <w:rsid w:val="00D33D88"/>
    <w:rsid w:val="00D35174"/>
    <w:rsid w:val="00D35253"/>
    <w:rsid w:val="00D353C3"/>
    <w:rsid w:val="00D366EC"/>
    <w:rsid w:val="00D3702B"/>
    <w:rsid w:val="00D41315"/>
    <w:rsid w:val="00D41ECD"/>
    <w:rsid w:val="00D41F74"/>
    <w:rsid w:val="00D4298A"/>
    <w:rsid w:val="00D43ED8"/>
    <w:rsid w:val="00D440AB"/>
    <w:rsid w:val="00D44A56"/>
    <w:rsid w:val="00D455E8"/>
    <w:rsid w:val="00D45827"/>
    <w:rsid w:val="00D459DF"/>
    <w:rsid w:val="00D45A5B"/>
    <w:rsid w:val="00D46AC2"/>
    <w:rsid w:val="00D47930"/>
    <w:rsid w:val="00D523CB"/>
    <w:rsid w:val="00D52E2C"/>
    <w:rsid w:val="00D5407D"/>
    <w:rsid w:val="00D5594F"/>
    <w:rsid w:val="00D569EB"/>
    <w:rsid w:val="00D570AB"/>
    <w:rsid w:val="00D571E8"/>
    <w:rsid w:val="00D57BBF"/>
    <w:rsid w:val="00D607C4"/>
    <w:rsid w:val="00D63CDD"/>
    <w:rsid w:val="00D63F14"/>
    <w:rsid w:val="00D64576"/>
    <w:rsid w:val="00D64755"/>
    <w:rsid w:val="00D6668F"/>
    <w:rsid w:val="00D6735E"/>
    <w:rsid w:val="00D67FB0"/>
    <w:rsid w:val="00D7085D"/>
    <w:rsid w:val="00D71373"/>
    <w:rsid w:val="00D7306E"/>
    <w:rsid w:val="00D7442E"/>
    <w:rsid w:val="00D74535"/>
    <w:rsid w:val="00D76360"/>
    <w:rsid w:val="00D76D72"/>
    <w:rsid w:val="00D8114D"/>
    <w:rsid w:val="00D81D10"/>
    <w:rsid w:val="00D83D56"/>
    <w:rsid w:val="00D83E05"/>
    <w:rsid w:val="00D85678"/>
    <w:rsid w:val="00D8684F"/>
    <w:rsid w:val="00D87533"/>
    <w:rsid w:val="00D90505"/>
    <w:rsid w:val="00D916F3"/>
    <w:rsid w:val="00D928A0"/>
    <w:rsid w:val="00D928FB"/>
    <w:rsid w:val="00D92F22"/>
    <w:rsid w:val="00D92F57"/>
    <w:rsid w:val="00D95416"/>
    <w:rsid w:val="00D95B56"/>
    <w:rsid w:val="00DA1E71"/>
    <w:rsid w:val="00DA3067"/>
    <w:rsid w:val="00DA563D"/>
    <w:rsid w:val="00DA6949"/>
    <w:rsid w:val="00DB10B8"/>
    <w:rsid w:val="00DB13A7"/>
    <w:rsid w:val="00DB177F"/>
    <w:rsid w:val="00DB1C32"/>
    <w:rsid w:val="00DB48D3"/>
    <w:rsid w:val="00DB4C38"/>
    <w:rsid w:val="00DB6609"/>
    <w:rsid w:val="00DB6A44"/>
    <w:rsid w:val="00DB70DC"/>
    <w:rsid w:val="00DC022D"/>
    <w:rsid w:val="00DC2376"/>
    <w:rsid w:val="00DC23A5"/>
    <w:rsid w:val="00DC389E"/>
    <w:rsid w:val="00DC4284"/>
    <w:rsid w:val="00DC4616"/>
    <w:rsid w:val="00DC5019"/>
    <w:rsid w:val="00DD0448"/>
    <w:rsid w:val="00DD10C5"/>
    <w:rsid w:val="00DD1910"/>
    <w:rsid w:val="00DD46D5"/>
    <w:rsid w:val="00DD6EC3"/>
    <w:rsid w:val="00DE2568"/>
    <w:rsid w:val="00DE2EA9"/>
    <w:rsid w:val="00DE4ACB"/>
    <w:rsid w:val="00DE4AD4"/>
    <w:rsid w:val="00DE4BD3"/>
    <w:rsid w:val="00DE4CB0"/>
    <w:rsid w:val="00DE5B2B"/>
    <w:rsid w:val="00DE60F9"/>
    <w:rsid w:val="00DE6135"/>
    <w:rsid w:val="00DE72F6"/>
    <w:rsid w:val="00DE79DB"/>
    <w:rsid w:val="00DF1DFE"/>
    <w:rsid w:val="00DF3707"/>
    <w:rsid w:val="00DF43EE"/>
    <w:rsid w:val="00DF4F0B"/>
    <w:rsid w:val="00DF67EB"/>
    <w:rsid w:val="00DF7AA6"/>
    <w:rsid w:val="00E008B8"/>
    <w:rsid w:val="00E00D93"/>
    <w:rsid w:val="00E02608"/>
    <w:rsid w:val="00E02749"/>
    <w:rsid w:val="00E02BC2"/>
    <w:rsid w:val="00E041E9"/>
    <w:rsid w:val="00E061CF"/>
    <w:rsid w:val="00E07F63"/>
    <w:rsid w:val="00E11672"/>
    <w:rsid w:val="00E11F65"/>
    <w:rsid w:val="00E12F63"/>
    <w:rsid w:val="00E1314C"/>
    <w:rsid w:val="00E1322D"/>
    <w:rsid w:val="00E15E41"/>
    <w:rsid w:val="00E1638D"/>
    <w:rsid w:val="00E1644B"/>
    <w:rsid w:val="00E20FA9"/>
    <w:rsid w:val="00E2437C"/>
    <w:rsid w:val="00E24AAC"/>
    <w:rsid w:val="00E24C19"/>
    <w:rsid w:val="00E2711F"/>
    <w:rsid w:val="00E2788B"/>
    <w:rsid w:val="00E307C8"/>
    <w:rsid w:val="00E30F44"/>
    <w:rsid w:val="00E31B72"/>
    <w:rsid w:val="00E3247B"/>
    <w:rsid w:val="00E325C2"/>
    <w:rsid w:val="00E32672"/>
    <w:rsid w:val="00E33404"/>
    <w:rsid w:val="00E34AE6"/>
    <w:rsid w:val="00E35170"/>
    <w:rsid w:val="00E37D62"/>
    <w:rsid w:val="00E4211E"/>
    <w:rsid w:val="00E42A69"/>
    <w:rsid w:val="00E44048"/>
    <w:rsid w:val="00E50887"/>
    <w:rsid w:val="00E518F8"/>
    <w:rsid w:val="00E519A6"/>
    <w:rsid w:val="00E51B12"/>
    <w:rsid w:val="00E51F92"/>
    <w:rsid w:val="00E54C23"/>
    <w:rsid w:val="00E56CF8"/>
    <w:rsid w:val="00E574FC"/>
    <w:rsid w:val="00E60EA0"/>
    <w:rsid w:val="00E61214"/>
    <w:rsid w:val="00E62157"/>
    <w:rsid w:val="00E653B2"/>
    <w:rsid w:val="00E7094F"/>
    <w:rsid w:val="00E739CD"/>
    <w:rsid w:val="00E75E61"/>
    <w:rsid w:val="00E766EA"/>
    <w:rsid w:val="00E77894"/>
    <w:rsid w:val="00E7791D"/>
    <w:rsid w:val="00E814D0"/>
    <w:rsid w:val="00E81806"/>
    <w:rsid w:val="00E818EE"/>
    <w:rsid w:val="00E84707"/>
    <w:rsid w:val="00E861F4"/>
    <w:rsid w:val="00E86721"/>
    <w:rsid w:val="00E8794E"/>
    <w:rsid w:val="00E915A6"/>
    <w:rsid w:val="00E919F2"/>
    <w:rsid w:val="00E91CB3"/>
    <w:rsid w:val="00E93414"/>
    <w:rsid w:val="00E94401"/>
    <w:rsid w:val="00E9487C"/>
    <w:rsid w:val="00E95294"/>
    <w:rsid w:val="00E955B3"/>
    <w:rsid w:val="00E95E5C"/>
    <w:rsid w:val="00E97653"/>
    <w:rsid w:val="00EA0317"/>
    <w:rsid w:val="00EA421C"/>
    <w:rsid w:val="00EA4574"/>
    <w:rsid w:val="00EA4A12"/>
    <w:rsid w:val="00EA4B29"/>
    <w:rsid w:val="00EA6918"/>
    <w:rsid w:val="00EA6A7B"/>
    <w:rsid w:val="00EA7930"/>
    <w:rsid w:val="00EA7D9D"/>
    <w:rsid w:val="00EB4725"/>
    <w:rsid w:val="00EB4F2F"/>
    <w:rsid w:val="00EB5D92"/>
    <w:rsid w:val="00EB5F8A"/>
    <w:rsid w:val="00EC03BE"/>
    <w:rsid w:val="00EC0667"/>
    <w:rsid w:val="00EC10EA"/>
    <w:rsid w:val="00EC1D8F"/>
    <w:rsid w:val="00EC2108"/>
    <w:rsid w:val="00EC3600"/>
    <w:rsid w:val="00EC5075"/>
    <w:rsid w:val="00EC51D5"/>
    <w:rsid w:val="00EC57D6"/>
    <w:rsid w:val="00EC6EA1"/>
    <w:rsid w:val="00EC7394"/>
    <w:rsid w:val="00EC77BD"/>
    <w:rsid w:val="00ED158E"/>
    <w:rsid w:val="00ED2CCF"/>
    <w:rsid w:val="00ED4168"/>
    <w:rsid w:val="00ED5889"/>
    <w:rsid w:val="00ED5BDC"/>
    <w:rsid w:val="00ED641A"/>
    <w:rsid w:val="00ED6742"/>
    <w:rsid w:val="00ED6A1C"/>
    <w:rsid w:val="00EE3594"/>
    <w:rsid w:val="00EE35BD"/>
    <w:rsid w:val="00EE44DD"/>
    <w:rsid w:val="00EE44F7"/>
    <w:rsid w:val="00EE4CF6"/>
    <w:rsid w:val="00EE6669"/>
    <w:rsid w:val="00EE6D25"/>
    <w:rsid w:val="00EE7E6E"/>
    <w:rsid w:val="00EF0656"/>
    <w:rsid w:val="00EF0C09"/>
    <w:rsid w:val="00EF1C39"/>
    <w:rsid w:val="00EF1EC5"/>
    <w:rsid w:val="00EF299D"/>
    <w:rsid w:val="00EF3FD6"/>
    <w:rsid w:val="00EF48C3"/>
    <w:rsid w:val="00EF58A5"/>
    <w:rsid w:val="00EF5D58"/>
    <w:rsid w:val="00F04564"/>
    <w:rsid w:val="00F049CC"/>
    <w:rsid w:val="00F05302"/>
    <w:rsid w:val="00F06812"/>
    <w:rsid w:val="00F071DA"/>
    <w:rsid w:val="00F12BD0"/>
    <w:rsid w:val="00F168DC"/>
    <w:rsid w:val="00F212CA"/>
    <w:rsid w:val="00F21549"/>
    <w:rsid w:val="00F24029"/>
    <w:rsid w:val="00F24273"/>
    <w:rsid w:val="00F261FC"/>
    <w:rsid w:val="00F2696C"/>
    <w:rsid w:val="00F304EF"/>
    <w:rsid w:val="00F31CA1"/>
    <w:rsid w:val="00F323EE"/>
    <w:rsid w:val="00F32C57"/>
    <w:rsid w:val="00F330E2"/>
    <w:rsid w:val="00F35718"/>
    <w:rsid w:val="00F36723"/>
    <w:rsid w:val="00F37CE2"/>
    <w:rsid w:val="00F409C1"/>
    <w:rsid w:val="00F410AD"/>
    <w:rsid w:val="00F41187"/>
    <w:rsid w:val="00F41E1A"/>
    <w:rsid w:val="00F42556"/>
    <w:rsid w:val="00F4347B"/>
    <w:rsid w:val="00F43D0E"/>
    <w:rsid w:val="00F43F6C"/>
    <w:rsid w:val="00F4556C"/>
    <w:rsid w:val="00F45E68"/>
    <w:rsid w:val="00F47B15"/>
    <w:rsid w:val="00F53257"/>
    <w:rsid w:val="00F53841"/>
    <w:rsid w:val="00F545EF"/>
    <w:rsid w:val="00F549BE"/>
    <w:rsid w:val="00F55E33"/>
    <w:rsid w:val="00F5772C"/>
    <w:rsid w:val="00F57BC0"/>
    <w:rsid w:val="00F57DF6"/>
    <w:rsid w:val="00F60147"/>
    <w:rsid w:val="00F62F1A"/>
    <w:rsid w:val="00F63956"/>
    <w:rsid w:val="00F65156"/>
    <w:rsid w:val="00F66E1B"/>
    <w:rsid w:val="00F66EE8"/>
    <w:rsid w:val="00F66FE5"/>
    <w:rsid w:val="00F67C18"/>
    <w:rsid w:val="00F70428"/>
    <w:rsid w:val="00F70A74"/>
    <w:rsid w:val="00F7118E"/>
    <w:rsid w:val="00F71CED"/>
    <w:rsid w:val="00F73F02"/>
    <w:rsid w:val="00F74AD8"/>
    <w:rsid w:val="00F7501C"/>
    <w:rsid w:val="00F75406"/>
    <w:rsid w:val="00F75751"/>
    <w:rsid w:val="00F757AA"/>
    <w:rsid w:val="00F759C1"/>
    <w:rsid w:val="00F75A85"/>
    <w:rsid w:val="00F807AB"/>
    <w:rsid w:val="00F80D16"/>
    <w:rsid w:val="00F8294E"/>
    <w:rsid w:val="00F837F0"/>
    <w:rsid w:val="00F875A0"/>
    <w:rsid w:val="00F87E43"/>
    <w:rsid w:val="00F91FE1"/>
    <w:rsid w:val="00F930F6"/>
    <w:rsid w:val="00F94565"/>
    <w:rsid w:val="00FA000A"/>
    <w:rsid w:val="00FA1F07"/>
    <w:rsid w:val="00FA45E3"/>
    <w:rsid w:val="00FA4C4B"/>
    <w:rsid w:val="00FA7397"/>
    <w:rsid w:val="00FA7EE2"/>
    <w:rsid w:val="00FB122C"/>
    <w:rsid w:val="00FB169A"/>
    <w:rsid w:val="00FB24ED"/>
    <w:rsid w:val="00FB27BA"/>
    <w:rsid w:val="00FB2DCD"/>
    <w:rsid w:val="00FB2DEF"/>
    <w:rsid w:val="00FB38F0"/>
    <w:rsid w:val="00FB5533"/>
    <w:rsid w:val="00FB6D2E"/>
    <w:rsid w:val="00FB6F03"/>
    <w:rsid w:val="00FC0A99"/>
    <w:rsid w:val="00FC12D6"/>
    <w:rsid w:val="00FC2954"/>
    <w:rsid w:val="00FC41DB"/>
    <w:rsid w:val="00FC4490"/>
    <w:rsid w:val="00FC4E13"/>
    <w:rsid w:val="00FC54C9"/>
    <w:rsid w:val="00FC55E3"/>
    <w:rsid w:val="00FC639A"/>
    <w:rsid w:val="00FD01CA"/>
    <w:rsid w:val="00FD1641"/>
    <w:rsid w:val="00FD3751"/>
    <w:rsid w:val="00FD37D2"/>
    <w:rsid w:val="00FD51D8"/>
    <w:rsid w:val="00FD527B"/>
    <w:rsid w:val="00FD60A8"/>
    <w:rsid w:val="00FD6B74"/>
    <w:rsid w:val="00FD7D35"/>
    <w:rsid w:val="00FE0C31"/>
    <w:rsid w:val="00FE12B1"/>
    <w:rsid w:val="00FE20B0"/>
    <w:rsid w:val="00FE2454"/>
    <w:rsid w:val="00FE625D"/>
    <w:rsid w:val="00FE7254"/>
    <w:rsid w:val="00FF187C"/>
    <w:rsid w:val="00FF2E64"/>
    <w:rsid w:val="00FF4415"/>
    <w:rsid w:val="00FF527D"/>
    <w:rsid w:val="00FF57BF"/>
    <w:rsid w:val="00FF5CF4"/>
    <w:rsid w:val="0123A8B7"/>
    <w:rsid w:val="0123EA2B"/>
    <w:rsid w:val="0187B876"/>
    <w:rsid w:val="01DEE3CD"/>
    <w:rsid w:val="023205C9"/>
    <w:rsid w:val="024803D7"/>
    <w:rsid w:val="035D91B3"/>
    <w:rsid w:val="03ADA8AC"/>
    <w:rsid w:val="03E5D857"/>
    <w:rsid w:val="0472CA56"/>
    <w:rsid w:val="04BC7F5B"/>
    <w:rsid w:val="05175898"/>
    <w:rsid w:val="0576C9B9"/>
    <w:rsid w:val="057A09B1"/>
    <w:rsid w:val="06999899"/>
    <w:rsid w:val="06B0947D"/>
    <w:rsid w:val="06E6286C"/>
    <w:rsid w:val="0714B0D6"/>
    <w:rsid w:val="0765B855"/>
    <w:rsid w:val="07FEC5F8"/>
    <w:rsid w:val="0821F2F5"/>
    <w:rsid w:val="08586DDF"/>
    <w:rsid w:val="096A2CC6"/>
    <w:rsid w:val="097C0993"/>
    <w:rsid w:val="09AAA8D0"/>
    <w:rsid w:val="09DB4FAD"/>
    <w:rsid w:val="0A27FA9A"/>
    <w:rsid w:val="0A2C7B9D"/>
    <w:rsid w:val="0A3B993D"/>
    <w:rsid w:val="0A8B8CDE"/>
    <w:rsid w:val="0B9070B8"/>
    <w:rsid w:val="0BA30B3D"/>
    <w:rsid w:val="0BA8E6D4"/>
    <w:rsid w:val="0C2FAB6C"/>
    <w:rsid w:val="0C507E1D"/>
    <w:rsid w:val="0D09BEB3"/>
    <w:rsid w:val="0D86178C"/>
    <w:rsid w:val="0DA70B05"/>
    <w:rsid w:val="0E039969"/>
    <w:rsid w:val="0E48F397"/>
    <w:rsid w:val="0E9FD4EB"/>
    <w:rsid w:val="0F0B2645"/>
    <w:rsid w:val="0F1E0FA4"/>
    <w:rsid w:val="0F73C0E0"/>
    <w:rsid w:val="0F8ABE4D"/>
    <w:rsid w:val="0FE4C3F8"/>
    <w:rsid w:val="100CEC2A"/>
    <w:rsid w:val="10419C0D"/>
    <w:rsid w:val="10442A78"/>
    <w:rsid w:val="10793878"/>
    <w:rsid w:val="10B8D8A1"/>
    <w:rsid w:val="10D30540"/>
    <w:rsid w:val="10F43E89"/>
    <w:rsid w:val="11829A0B"/>
    <w:rsid w:val="11900EC2"/>
    <w:rsid w:val="11C8D53B"/>
    <w:rsid w:val="11F34082"/>
    <w:rsid w:val="12677E5A"/>
    <w:rsid w:val="1282E1A0"/>
    <w:rsid w:val="13B4BB7E"/>
    <w:rsid w:val="13E4EA91"/>
    <w:rsid w:val="146B728E"/>
    <w:rsid w:val="14D773A8"/>
    <w:rsid w:val="14E05D4D"/>
    <w:rsid w:val="14F26F90"/>
    <w:rsid w:val="14FE4AF6"/>
    <w:rsid w:val="150075FD"/>
    <w:rsid w:val="153F341C"/>
    <w:rsid w:val="1546AE44"/>
    <w:rsid w:val="154B841B"/>
    <w:rsid w:val="160742EF"/>
    <w:rsid w:val="160FFAB9"/>
    <w:rsid w:val="161A47A2"/>
    <w:rsid w:val="168986EB"/>
    <w:rsid w:val="16D7EF1A"/>
    <w:rsid w:val="16DC2E0E"/>
    <w:rsid w:val="170D092F"/>
    <w:rsid w:val="1785811B"/>
    <w:rsid w:val="17C96060"/>
    <w:rsid w:val="1807F224"/>
    <w:rsid w:val="18455699"/>
    <w:rsid w:val="18AF8A60"/>
    <w:rsid w:val="1963C64C"/>
    <w:rsid w:val="19665060"/>
    <w:rsid w:val="197880DB"/>
    <w:rsid w:val="19B77B4B"/>
    <w:rsid w:val="1A5592C7"/>
    <w:rsid w:val="1A6010B3"/>
    <w:rsid w:val="1A809529"/>
    <w:rsid w:val="1AD9F4A9"/>
    <w:rsid w:val="1AE10D58"/>
    <w:rsid w:val="1B3B6A2F"/>
    <w:rsid w:val="1B459565"/>
    <w:rsid w:val="1B534BAC"/>
    <w:rsid w:val="1B82ABB9"/>
    <w:rsid w:val="1C159DF9"/>
    <w:rsid w:val="1C6E82A6"/>
    <w:rsid w:val="1C7064D8"/>
    <w:rsid w:val="1C9A8885"/>
    <w:rsid w:val="1CA1A868"/>
    <w:rsid w:val="1CB97E17"/>
    <w:rsid w:val="1CD4E2D4"/>
    <w:rsid w:val="1D23D4AB"/>
    <w:rsid w:val="1D6B9680"/>
    <w:rsid w:val="1E91F3DD"/>
    <w:rsid w:val="1EF4E25F"/>
    <w:rsid w:val="1F2B5C6C"/>
    <w:rsid w:val="1F6EFF73"/>
    <w:rsid w:val="1F7749D5"/>
    <w:rsid w:val="1F8EE846"/>
    <w:rsid w:val="1F933687"/>
    <w:rsid w:val="1FA27049"/>
    <w:rsid w:val="201525DA"/>
    <w:rsid w:val="20436A9D"/>
    <w:rsid w:val="209231AC"/>
    <w:rsid w:val="20C964F8"/>
    <w:rsid w:val="20D2B7A1"/>
    <w:rsid w:val="20E4A7ED"/>
    <w:rsid w:val="217727C1"/>
    <w:rsid w:val="21F19F53"/>
    <w:rsid w:val="2257CD22"/>
    <w:rsid w:val="22A85E4F"/>
    <w:rsid w:val="22EA45BC"/>
    <w:rsid w:val="23327E35"/>
    <w:rsid w:val="23CDB4A8"/>
    <w:rsid w:val="24B7A6AC"/>
    <w:rsid w:val="24C7657F"/>
    <w:rsid w:val="25374F41"/>
    <w:rsid w:val="25E05F27"/>
    <w:rsid w:val="2679B9BF"/>
    <w:rsid w:val="2682A42F"/>
    <w:rsid w:val="269637BF"/>
    <w:rsid w:val="278CE17C"/>
    <w:rsid w:val="278D04BE"/>
    <w:rsid w:val="27F9CD39"/>
    <w:rsid w:val="28348B75"/>
    <w:rsid w:val="2871E421"/>
    <w:rsid w:val="28E7E390"/>
    <w:rsid w:val="28F1CD4C"/>
    <w:rsid w:val="293F9EAE"/>
    <w:rsid w:val="298AFAFE"/>
    <w:rsid w:val="29E320D8"/>
    <w:rsid w:val="2A090C4B"/>
    <w:rsid w:val="2A50F44C"/>
    <w:rsid w:val="2A852DC1"/>
    <w:rsid w:val="2AEE276B"/>
    <w:rsid w:val="2B17B018"/>
    <w:rsid w:val="2B75C8AC"/>
    <w:rsid w:val="2BDDB7C9"/>
    <w:rsid w:val="2C79E037"/>
    <w:rsid w:val="2C860950"/>
    <w:rsid w:val="2C8CF2CC"/>
    <w:rsid w:val="2CBA2D16"/>
    <w:rsid w:val="2CE1AD55"/>
    <w:rsid w:val="2D305D60"/>
    <w:rsid w:val="2D6C1016"/>
    <w:rsid w:val="2E22161F"/>
    <w:rsid w:val="2EBB53D9"/>
    <w:rsid w:val="2EBBF117"/>
    <w:rsid w:val="2EDD5153"/>
    <w:rsid w:val="2F1086A5"/>
    <w:rsid w:val="2F157B68"/>
    <w:rsid w:val="2F7262A2"/>
    <w:rsid w:val="2F7FDE46"/>
    <w:rsid w:val="2F884CA6"/>
    <w:rsid w:val="2FCDC48B"/>
    <w:rsid w:val="302CF70A"/>
    <w:rsid w:val="303C6584"/>
    <w:rsid w:val="30529889"/>
    <w:rsid w:val="305D0A7B"/>
    <w:rsid w:val="311756AC"/>
    <w:rsid w:val="312594C6"/>
    <w:rsid w:val="316DABEB"/>
    <w:rsid w:val="318FE068"/>
    <w:rsid w:val="319AECEF"/>
    <w:rsid w:val="31D6CE73"/>
    <w:rsid w:val="32046646"/>
    <w:rsid w:val="3236EB95"/>
    <w:rsid w:val="323F8139"/>
    <w:rsid w:val="32967658"/>
    <w:rsid w:val="334D0283"/>
    <w:rsid w:val="3351D115"/>
    <w:rsid w:val="33A56BBA"/>
    <w:rsid w:val="341ADC86"/>
    <w:rsid w:val="34B7A180"/>
    <w:rsid w:val="3521EA3D"/>
    <w:rsid w:val="357D5926"/>
    <w:rsid w:val="35A0B659"/>
    <w:rsid w:val="35C3A2D3"/>
    <w:rsid w:val="35FCD4FD"/>
    <w:rsid w:val="36AA6C8B"/>
    <w:rsid w:val="37739683"/>
    <w:rsid w:val="377E8501"/>
    <w:rsid w:val="383ECEF1"/>
    <w:rsid w:val="3852217F"/>
    <w:rsid w:val="386C8DD2"/>
    <w:rsid w:val="38893134"/>
    <w:rsid w:val="3922BE47"/>
    <w:rsid w:val="394B5907"/>
    <w:rsid w:val="39D0784F"/>
    <w:rsid w:val="3AA6E3AA"/>
    <w:rsid w:val="3B4DCA80"/>
    <w:rsid w:val="3B965CF8"/>
    <w:rsid w:val="3BB8CE85"/>
    <w:rsid w:val="3BF6330B"/>
    <w:rsid w:val="3C2A22A7"/>
    <w:rsid w:val="3C4448E9"/>
    <w:rsid w:val="3C4BFC7B"/>
    <w:rsid w:val="3C5B2A5D"/>
    <w:rsid w:val="3C6BD178"/>
    <w:rsid w:val="3C6C1DAC"/>
    <w:rsid w:val="3C707E93"/>
    <w:rsid w:val="3C9DB1BD"/>
    <w:rsid w:val="3D40FCB5"/>
    <w:rsid w:val="3DA4A47B"/>
    <w:rsid w:val="3DC2079A"/>
    <w:rsid w:val="3E573F27"/>
    <w:rsid w:val="3E75F6D3"/>
    <w:rsid w:val="3EF8B526"/>
    <w:rsid w:val="3F9CA8C7"/>
    <w:rsid w:val="3FD6AE73"/>
    <w:rsid w:val="3FDA5B6D"/>
    <w:rsid w:val="400D3FDF"/>
    <w:rsid w:val="401C8CDA"/>
    <w:rsid w:val="404F7B3A"/>
    <w:rsid w:val="4068EE09"/>
    <w:rsid w:val="40AF3D3A"/>
    <w:rsid w:val="40DB8F53"/>
    <w:rsid w:val="411F72FE"/>
    <w:rsid w:val="411F74E2"/>
    <w:rsid w:val="413FBF0B"/>
    <w:rsid w:val="417A22AC"/>
    <w:rsid w:val="41C50C72"/>
    <w:rsid w:val="41EAA7AE"/>
    <w:rsid w:val="4247AC44"/>
    <w:rsid w:val="42AB7DC3"/>
    <w:rsid w:val="42C2FC55"/>
    <w:rsid w:val="42F9848C"/>
    <w:rsid w:val="42F98632"/>
    <w:rsid w:val="43026D96"/>
    <w:rsid w:val="43ABD970"/>
    <w:rsid w:val="43D486B6"/>
    <w:rsid w:val="440C900A"/>
    <w:rsid w:val="4419CB88"/>
    <w:rsid w:val="4419D94E"/>
    <w:rsid w:val="4482A7C8"/>
    <w:rsid w:val="44F6AD25"/>
    <w:rsid w:val="450BC753"/>
    <w:rsid w:val="451BF945"/>
    <w:rsid w:val="4542C6FA"/>
    <w:rsid w:val="46256977"/>
    <w:rsid w:val="464B3954"/>
    <w:rsid w:val="4669AE06"/>
    <w:rsid w:val="467329E5"/>
    <w:rsid w:val="46939C28"/>
    <w:rsid w:val="46B7C9A6"/>
    <w:rsid w:val="478A76B6"/>
    <w:rsid w:val="47C139D8"/>
    <w:rsid w:val="48037AEF"/>
    <w:rsid w:val="481F72C6"/>
    <w:rsid w:val="483D7220"/>
    <w:rsid w:val="4855978C"/>
    <w:rsid w:val="489BD46E"/>
    <w:rsid w:val="48C7D177"/>
    <w:rsid w:val="48FD4927"/>
    <w:rsid w:val="4906D7C4"/>
    <w:rsid w:val="49C09DB2"/>
    <w:rsid w:val="49F83CA4"/>
    <w:rsid w:val="4A23ECED"/>
    <w:rsid w:val="4A589709"/>
    <w:rsid w:val="4A7F6A46"/>
    <w:rsid w:val="4A97715B"/>
    <w:rsid w:val="4AAD0267"/>
    <w:rsid w:val="4AADD18E"/>
    <w:rsid w:val="4B4202CC"/>
    <w:rsid w:val="4B4E399C"/>
    <w:rsid w:val="4B67E134"/>
    <w:rsid w:val="4B7CDE3D"/>
    <w:rsid w:val="4B7CDEC3"/>
    <w:rsid w:val="4BA8452E"/>
    <w:rsid w:val="4BD44F24"/>
    <w:rsid w:val="4C7B829E"/>
    <w:rsid w:val="4C94AAFB"/>
    <w:rsid w:val="4CC26019"/>
    <w:rsid w:val="4D0DE2CD"/>
    <w:rsid w:val="4DDE11F2"/>
    <w:rsid w:val="4E8D757F"/>
    <w:rsid w:val="4EA37C92"/>
    <w:rsid w:val="4EB69FFD"/>
    <w:rsid w:val="4EB6BA3F"/>
    <w:rsid w:val="4F4E005C"/>
    <w:rsid w:val="4F4F1286"/>
    <w:rsid w:val="4F6D58A2"/>
    <w:rsid w:val="4FE61548"/>
    <w:rsid w:val="50011EED"/>
    <w:rsid w:val="504244CC"/>
    <w:rsid w:val="505BFD76"/>
    <w:rsid w:val="505C103F"/>
    <w:rsid w:val="51036445"/>
    <w:rsid w:val="512B9E57"/>
    <w:rsid w:val="513F19C9"/>
    <w:rsid w:val="52804ECF"/>
    <w:rsid w:val="52A8E2AF"/>
    <w:rsid w:val="52F88F00"/>
    <w:rsid w:val="53CA7002"/>
    <w:rsid w:val="53D65D68"/>
    <w:rsid w:val="53EBE405"/>
    <w:rsid w:val="54122F4F"/>
    <w:rsid w:val="542289A0"/>
    <w:rsid w:val="543A9D5C"/>
    <w:rsid w:val="5488F2B5"/>
    <w:rsid w:val="54AF1B8E"/>
    <w:rsid w:val="54F2C778"/>
    <w:rsid w:val="55288AF6"/>
    <w:rsid w:val="566D5039"/>
    <w:rsid w:val="56836990"/>
    <w:rsid w:val="569988D6"/>
    <w:rsid w:val="56DB9B77"/>
    <w:rsid w:val="571627D7"/>
    <w:rsid w:val="571BE96C"/>
    <w:rsid w:val="572762AE"/>
    <w:rsid w:val="575D0552"/>
    <w:rsid w:val="577C53D2"/>
    <w:rsid w:val="57AB887C"/>
    <w:rsid w:val="57BD0D83"/>
    <w:rsid w:val="5823843A"/>
    <w:rsid w:val="585D14E6"/>
    <w:rsid w:val="587FA797"/>
    <w:rsid w:val="5922F6BA"/>
    <w:rsid w:val="59BD08FB"/>
    <w:rsid w:val="59DBC70D"/>
    <w:rsid w:val="59DFE042"/>
    <w:rsid w:val="59ED8AD5"/>
    <w:rsid w:val="5AC3467A"/>
    <w:rsid w:val="5B07E52D"/>
    <w:rsid w:val="5B1616C7"/>
    <w:rsid w:val="5B38547F"/>
    <w:rsid w:val="5B627DC6"/>
    <w:rsid w:val="5B7883AE"/>
    <w:rsid w:val="5B93462E"/>
    <w:rsid w:val="5BB95DA2"/>
    <w:rsid w:val="5BEE6921"/>
    <w:rsid w:val="5C0C0375"/>
    <w:rsid w:val="5C0F12E5"/>
    <w:rsid w:val="5C759BEC"/>
    <w:rsid w:val="5D407D35"/>
    <w:rsid w:val="5D5B5225"/>
    <w:rsid w:val="5D6DA54E"/>
    <w:rsid w:val="5D9205A7"/>
    <w:rsid w:val="5EB8088C"/>
    <w:rsid w:val="5F6DBA24"/>
    <w:rsid w:val="5F787252"/>
    <w:rsid w:val="5FA5B4CA"/>
    <w:rsid w:val="600C1C4A"/>
    <w:rsid w:val="60224628"/>
    <w:rsid w:val="605E29A9"/>
    <w:rsid w:val="6087E8D4"/>
    <w:rsid w:val="614F6A4C"/>
    <w:rsid w:val="61690DB2"/>
    <w:rsid w:val="6183ECD1"/>
    <w:rsid w:val="61B02258"/>
    <w:rsid w:val="626B1C82"/>
    <w:rsid w:val="627D0F30"/>
    <w:rsid w:val="6293CCCA"/>
    <w:rsid w:val="62A12BB5"/>
    <w:rsid w:val="62C72026"/>
    <w:rsid w:val="6351EFC5"/>
    <w:rsid w:val="63607BE1"/>
    <w:rsid w:val="63C25093"/>
    <w:rsid w:val="63D1D961"/>
    <w:rsid w:val="63E3902C"/>
    <w:rsid w:val="646DE2B1"/>
    <w:rsid w:val="64766E1F"/>
    <w:rsid w:val="64EF8998"/>
    <w:rsid w:val="650848F3"/>
    <w:rsid w:val="651FFC22"/>
    <w:rsid w:val="659C2449"/>
    <w:rsid w:val="65A092BA"/>
    <w:rsid w:val="660035E2"/>
    <w:rsid w:val="6606F7C3"/>
    <w:rsid w:val="668AB36B"/>
    <w:rsid w:val="6690E8B8"/>
    <w:rsid w:val="66C0C589"/>
    <w:rsid w:val="670D464F"/>
    <w:rsid w:val="671D19AE"/>
    <w:rsid w:val="676F3049"/>
    <w:rsid w:val="67DAC226"/>
    <w:rsid w:val="686185A3"/>
    <w:rsid w:val="68679EEF"/>
    <w:rsid w:val="689FECDD"/>
    <w:rsid w:val="69163E22"/>
    <w:rsid w:val="692C9DF8"/>
    <w:rsid w:val="69C76206"/>
    <w:rsid w:val="6A6A88CE"/>
    <w:rsid w:val="6A7E52D8"/>
    <w:rsid w:val="6AA00ABD"/>
    <w:rsid w:val="6AD205E4"/>
    <w:rsid w:val="6B41F19E"/>
    <w:rsid w:val="6B5190F8"/>
    <w:rsid w:val="6BE9D639"/>
    <w:rsid w:val="6C1CC8D3"/>
    <w:rsid w:val="6CA4DE18"/>
    <w:rsid w:val="6D05E979"/>
    <w:rsid w:val="6D4E2F76"/>
    <w:rsid w:val="6D9016AB"/>
    <w:rsid w:val="6DFD822D"/>
    <w:rsid w:val="6E6BAAF4"/>
    <w:rsid w:val="6E82B9B4"/>
    <w:rsid w:val="6E9907D7"/>
    <w:rsid w:val="6EE0ACA5"/>
    <w:rsid w:val="6F2E1E96"/>
    <w:rsid w:val="6F51BE89"/>
    <w:rsid w:val="6F66ACD2"/>
    <w:rsid w:val="7019F23C"/>
    <w:rsid w:val="70386053"/>
    <w:rsid w:val="703F438C"/>
    <w:rsid w:val="7118C660"/>
    <w:rsid w:val="7124ED09"/>
    <w:rsid w:val="712D06C0"/>
    <w:rsid w:val="7136474C"/>
    <w:rsid w:val="71980AC5"/>
    <w:rsid w:val="72143B64"/>
    <w:rsid w:val="7265ED65"/>
    <w:rsid w:val="73700115"/>
    <w:rsid w:val="73FFFCBC"/>
    <w:rsid w:val="740ACEA9"/>
    <w:rsid w:val="746275F1"/>
    <w:rsid w:val="74C197DE"/>
    <w:rsid w:val="74C1E3EC"/>
    <w:rsid w:val="74CAD70D"/>
    <w:rsid w:val="75250ABE"/>
    <w:rsid w:val="7573E9C2"/>
    <w:rsid w:val="75780817"/>
    <w:rsid w:val="75A69F0A"/>
    <w:rsid w:val="75DE7E86"/>
    <w:rsid w:val="7667BA74"/>
    <w:rsid w:val="76F4CCEF"/>
    <w:rsid w:val="7770123F"/>
    <w:rsid w:val="77880692"/>
    <w:rsid w:val="77C06E14"/>
    <w:rsid w:val="786D1FB6"/>
    <w:rsid w:val="7879C537"/>
    <w:rsid w:val="78A72D4B"/>
    <w:rsid w:val="78BA9E44"/>
    <w:rsid w:val="79729124"/>
    <w:rsid w:val="79E1BA22"/>
    <w:rsid w:val="7ADD68D5"/>
    <w:rsid w:val="7B59079F"/>
    <w:rsid w:val="7B65E59A"/>
    <w:rsid w:val="7B9D9414"/>
    <w:rsid w:val="7BC42201"/>
    <w:rsid w:val="7BF15B82"/>
    <w:rsid w:val="7C209A51"/>
    <w:rsid w:val="7C4AFE30"/>
    <w:rsid w:val="7D4A4A86"/>
    <w:rsid w:val="7DA0C8D2"/>
    <w:rsid w:val="7DBE7DBA"/>
    <w:rsid w:val="7DDC5091"/>
    <w:rsid w:val="7E465735"/>
    <w:rsid w:val="7ED4E1A8"/>
    <w:rsid w:val="7F11A989"/>
    <w:rsid w:val="7F77A668"/>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styleId="UnresolvedMention">
    <w:name w:val="Unresolved Mention"/>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semiHidden/>
    <w:unhideWhenUsed/>
    <w:rsid w:val="002B67C9"/>
    <w:pPr>
      <w:spacing w:line="240" w:lineRule="auto"/>
    </w:pPr>
    <w:rPr>
      <w:szCs w:val="20"/>
    </w:rPr>
  </w:style>
  <w:style w:type="character" w:customStyle="1" w:styleId="CommentTextChar">
    <w:name w:val="Comment Text Char"/>
    <w:basedOn w:val="DefaultParagraphFont"/>
    <w:link w:val="CommentText"/>
    <w:uiPriority w:val="99"/>
    <w:semiHidden/>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table" w:customStyle="1" w:styleId="Tabelamrea1">
    <w:name w:val="Tabela – mreža1"/>
    <w:basedOn w:val="TableNormal"/>
    <w:next w:val="TableGrid"/>
    <w:uiPriority w:val="39"/>
    <w:rsid w:val="003B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dilnistavekUMAR">
    <w:name w:val="Vodilni stavek_UMAR"/>
    <w:basedOn w:val="DefaultParagraphFont"/>
    <w:qFormat/>
    <w:rsid w:val="00196B1B"/>
    <w:rPr>
      <w:b/>
    </w:rPr>
  </w:style>
  <w:style w:type="character" w:styleId="Mention">
    <w:name w:val="Mention"/>
    <w:basedOn w:val="DefaultParagraphFont"/>
    <w:uiPriority w:val="99"/>
    <w:unhideWhenUsed/>
    <w:rPr>
      <w:color w:val="2B579A"/>
      <w:shd w:val="clear" w:color="auto" w:fill="E6E6E6"/>
    </w:rPr>
  </w:style>
  <w:style w:type="paragraph" w:styleId="Caption">
    <w:name w:val="caption"/>
    <w:aliases w:val="Slika/Tabela/Okvir_EO"/>
    <w:basedOn w:val="Normal"/>
    <w:link w:val="CaptionChar"/>
    <w:uiPriority w:val="1"/>
    <w:qFormat/>
    <w:rsid w:val="00676AA7"/>
    <w:pPr>
      <w:keepLines/>
      <w:spacing w:after="80" w:line="240" w:lineRule="auto"/>
      <w:jc w:val="left"/>
    </w:pPr>
    <w:rPr>
      <w:rFonts w:eastAsia="Calibri" w:cs="Times New Roman"/>
      <w:b/>
      <w:noProof/>
      <w:sz w:val="16"/>
      <w:szCs w:val="18"/>
    </w:rPr>
  </w:style>
  <w:style w:type="character" w:customStyle="1" w:styleId="CaptionChar">
    <w:name w:val="Caption Char"/>
    <w:aliases w:val="Slika/Tabela/Okvir_EO Char"/>
    <w:basedOn w:val="DefaultParagraphFont"/>
    <w:link w:val="Caption"/>
    <w:uiPriority w:val="1"/>
    <w:rsid w:val="00676AA7"/>
    <w:rPr>
      <w:rFonts w:ascii="Myriad Pro" w:eastAsia="Calibri" w:hAnsi="Myriad Pro" w:cs="Times New Roman"/>
      <w:b/>
      <w:noProof/>
      <w:sz w:val="16"/>
      <w:szCs w:val="18"/>
    </w:rPr>
  </w:style>
  <w:style w:type="table" w:customStyle="1" w:styleId="EOgraftekst">
    <w:name w:val="EO graf+tekst"/>
    <w:basedOn w:val="TableNormal"/>
    <w:uiPriority w:val="99"/>
    <w:rsid w:val="00676AA7"/>
    <w:pPr>
      <w:spacing w:after="0" w:line="240" w:lineRule="auto"/>
    </w:pPr>
    <w:rPr>
      <w:rFonts w:ascii="Myriad Pro" w:eastAsia="Times New Roman" w:hAnsi="Myriad Pro" w:cs="Times New Roman"/>
      <w:sz w:val="18"/>
      <w:szCs w:val="18"/>
    </w:rPr>
    <w:tblPr>
      <w:tblBorders>
        <w:top w:val="single" w:sz="4" w:space="0" w:color="auto"/>
      </w:tblBorders>
      <w:tblCellMar>
        <w:top w:w="57" w:type="dxa"/>
        <w:left w:w="0" w:type="dxa"/>
        <w:bottom w:w="57" w:type="dxa"/>
        <w:right w:w="0" w:type="dxa"/>
      </w:tblCellMar>
    </w:tblPr>
    <w:trPr>
      <w:cantSplit/>
    </w:trPr>
  </w:style>
  <w:style w:type="paragraph" w:customStyle="1" w:styleId="TekstgrafEO">
    <w:name w:val="Tekst graf_EO"/>
    <w:basedOn w:val="Normal"/>
    <w:link w:val="TekstgrafEOChar"/>
    <w:qFormat/>
    <w:rsid w:val="00676AA7"/>
    <w:pPr>
      <w:spacing w:line="240" w:lineRule="auto"/>
      <w:ind w:left="340"/>
    </w:pPr>
    <w:rPr>
      <w:rFonts w:eastAsia="Times New Roman" w:cs="Times New Roman"/>
      <w:sz w:val="18"/>
      <w:szCs w:val="18"/>
    </w:rPr>
  </w:style>
  <w:style w:type="character" w:customStyle="1" w:styleId="TekstgrafEOChar">
    <w:name w:val="Tekst graf_EO Char"/>
    <w:basedOn w:val="DefaultParagraphFont"/>
    <w:link w:val="TekstgrafEO"/>
    <w:rsid w:val="00676AA7"/>
    <w:rPr>
      <w:rFonts w:ascii="Myriad Pro" w:eastAsia="Times New Roman" w:hAnsi="Myriad Pro"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758563">
      <w:bodyDiv w:val="1"/>
      <w:marLeft w:val="0"/>
      <w:marRight w:val="0"/>
      <w:marTop w:val="0"/>
      <w:marBottom w:val="0"/>
      <w:divBdr>
        <w:top w:val="none" w:sz="0" w:space="0" w:color="auto"/>
        <w:left w:val="none" w:sz="0" w:space="0" w:color="auto"/>
        <w:bottom w:val="none" w:sz="0" w:space="0" w:color="auto"/>
        <w:right w:val="none" w:sz="0" w:space="0" w:color="auto"/>
      </w:divBdr>
    </w:div>
    <w:div w:id="1481266285">
      <w:bodyDiv w:val="1"/>
      <w:marLeft w:val="0"/>
      <w:marRight w:val="0"/>
      <w:marTop w:val="0"/>
      <w:marBottom w:val="0"/>
      <w:divBdr>
        <w:top w:val="none" w:sz="0" w:space="0" w:color="auto"/>
        <w:left w:val="none" w:sz="0" w:space="0" w:color="auto"/>
        <w:bottom w:val="none" w:sz="0" w:space="0" w:color="auto"/>
        <w:right w:val="none" w:sz="0" w:space="0" w:color="auto"/>
      </w:divBdr>
    </w:div>
    <w:div w:id="1689211841">
      <w:bodyDiv w:val="1"/>
      <w:marLeft w:val="0"/>
      <w:marRight w:val="0"/>
      <w:marTop w:val="0"/>
      <w:marBottom w:val="0"/>
      <w:divBdr>
        <w:top w:val="none" w:sz="0" w:space="0" w:color="auto"/>
        <w:left w:val="none" w:sz="0" w:space="0" w:color="auto"/>
        <w:bottom w:val="none" w:sz="0" w:space="0" w:color="auto"/>
        <w:right w:val="none" w:sz="0" w:space="0" w:color="auto"/>
      </w:divBdr>
    </w:div>
    <w:div w:id="1711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9/05/relationships/documenttasks" Target="documenttasks/documenttask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documenttasks/documenttasks1.xml><?xml version="1.0" encoding="utf-8"?>
<t:Tasks xmlns:t="http://schemas.microsoft.com/office/tasks/2019/documenttasks" xmlns:oel="http://schemas.microsoft.com/office/2019/extlst">
  <t:Task id="{07B60E04-21DC-444C-9F44-9639D54527B6}">
    <t:Anchor>
      <t:Comment id="1296770810"/>
    </t:Anchor>
    <t:History>
      <t:Event id="{38F60933-A977-4D3C-8FD5-325A3BE845B9}" time="2023-03-17T12:40:50.022Z">
        <t:Attribution userId="S::marijana.bednas@gov.si::7fbf285e-97db-4ae6-a349-2a3df8aaf735" userProvider="AD" userName="Maja Bednaš"/>
        <t:Anchor>
          <t:Comment id="1296770810"/>
        </t:Anchor>
        <t:Create/>
      </t:Event>
      <t:Event id="{227A87D7-47B8-4172-AE6E-2F8D2BCBACC7}" time="2023-03-17T12:40:50.022Z">
        <t:Attribution userId="S::marijana.bednas@gov.si::7fbf285e-97db-4ae6-a349-2a3df8aaf735" userProvider="AD" userName="Maja Bednaš"/>
        <t:Anchor>
          <t:Comment id="1296770810"/>
        </t:Anchor>
        <t:Assign userId="S::Janez.Kusar@gov.si::fc0dac9f-ec8b-469b-bc4e-5dc33f985435" userProvider="AD" userName="Janez Kušar"/>
      </t:Event>
      <t:Event id="{7E31DC39-0A1D-4DF1-910B-235B866A12A2}" time="2023-03-17T12:40:50.022Z">
        <t:Attribution userId="S::marijana.bednas@gov.si::7fbf285e-97db-4ae6-a349-2a3df8aaf735" userProvider="AD" userName="Maja Bednaš"/>
        <t:Anchor>
          <t:Comment id="1296770810"/>
        </t:Anchor>
        <t:SetTitle title="se mi zdi, da je poudarek v originalu malo drugačen in bi raje pustili &quot;izstopala gradnja stavb, zlasti stanovanjskih&quot; @Janez Kušar"/>
      </t:Event>
    </t:History>
  </t:Task>
</t:Task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E64AD-E84B-46CF-B4DB-869E466C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Links>
    <vt:vector size="12" baseType="variant">
      <vt:variant>
        <vt:i4>4915252</vt:i4>
      </vt:variant>
      <vt:variant>
        <vt:i4>6</vt:i4>
      </vt:variant>
      <vt:variant>
        <vt:i4>0</vt:i4>
      </vt:variant>
      <vt:variant>
        <vt:i4>5</vt:i4>
      </vt:variant>
      <vt:variant>
        <vt:lpwstr>mailto:polona.osrajnik@gov.si</vt:lpwstr>
      </vt:variant>
      <vt:variant>
        <vt:lpwstr/>
      </vt:variant>
      <vt:variant>
        <vt:i4>4915252</vt:i4>
      </vt:variant>
      <vt:variant>
        <vt:i4>0</vt:i4>
      </vt:variant>
      <vt:variant>
        <vt:i4>0</vt:i4>
      </vt:variant>
      <vt:variant>
        <vt:i4>5</vt:i4>
      </vt:variant>
      <vt:variant>
        <vt:lpwstr>mailto:polona.osrajnik@gov.si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2023-04-18T10:42:00Z</dcterms:created>
  <dcterms:modified xsi:type="dcterms:W3CDTF">2023-04-18T10:42:00Z</dcterms:modified>
</cp:coreProperties>
</file>