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827A61" w14:textId="77777777" w:rsidR="001D6793" w:rsidRPr="00DE72F6" w:rsidRDefault="001D6793" w:rsidP="001D6793">
      <w:pPr>
        <w:pStyle w:val="Naslov11"/>
      </w:pPr>
      <w:r w:rsidRPr="00DE72F6">
        <w:t>TEKOČA GOSPODARSKA GIBANJA</w:t>
      </w:r>
    </w:p>
    <w:p w14:paraId="069DD334" w14:textId="1A0CBEA7" w:rsidR="001D6793" w:rsidRDefault="003D11C8" w:rsidP="001D6793">
      <w:pPr>
        <w:pStyle w:val="Naslov21"/>
      </w:pPr>
      <w:r>
        <w:t>od 23</w:t>
      </w:r>
      <w:r w:rsidR="001D6793">
        <w:t xml:space="preserve">. do </w:t>
      </w:r>
      <w:r>
        <w:t>3</w:t>
      </w:r>
      <w:r w:rsidR="00B90007">
        <w:t>0</w:t>
      </w:r>
      <w:r w:rsidR="001D6793">
        <w:t xml:space="preserve">. </w:t>
      </w:r>
      <w:r w:rsidR="00B90007">
        <w:t>novembra 2020</w:t>
      </w:r>
    </w:p>
    <w:p w14:paraId="6FBC1E05" w14:textId="51AE323A" w:rsidR="00DF4F0B" w:rsidRDefault="00DF4F0B"/>
    <w:p w14:paraId="22C9AFD1" w14:textId="77777777" w:rsidR="00D93BB9" w:rsidRDefault="00D93BB9"/>
    <w:p w14:paraId="5857D3AF" w14:textId="5B5FFF69" w:rsidR="008E1D9F" w:rsidRPr="009B4359" w:rsidRDefault="00764B2C" w:rsidP="001F51CD">
      <w:pPr>
        <w:tabs>
          <w:tab w:val="left" w:pos="580"/>
        </w:tabs>
      </w:pPr>
      <w:r>
        <w:t>P</w:t>
      </w:r>
      <w:r w:rsidR="000F5B18">
        <w:t>o glob</w:t>
      </w:r>
      <w:r w:rsidR="007B7ADC">
        <w:t xml:space="preserve">okem upadu v drugem četrtletju </w:t>
      </w:r>
      <w:r>
        <w:t xml:space="preserve">se je realni bruto domači proizvod </w:t>
      </w:r>
      <w:r w:rsidR="00D170FF">
        <w:t xml:space="preserve">ob sprostitvi </w:t>
      </w:r>
      <w:r w:rsidR="00CC386B">
        <w:t>zajezitvenih</w:t>
      </w:r>
      <w:r w:rsidR="00D170FF">
        <w:t xml:space="preserve"> ukrepov </w:t>
      </w:r>
      <w:r w:rsidR="007B7ADC">
        <w:t>v tretjem</w:t>
      </w:r>
      <w:r w:rsidR="00F11FBA">
        <w:t xml:space="preserve"> izrazito povečal</w:t>
      </w:r>
      <w:r w:rsidR="00D170FF">
        <w:t xml:space="preserve"> (12,4 %)</w:t>
      </w:r>
      <w:r w:rsidR="007B7ADC">
        <w:t>, medletn</w:t>
      </w:r>
      <w:r w:rsidR="002C7629">
        <w:t>i upad pa se je znatno zmanjšal (</w:t>
      </w:r>
      <w:r w:rsidR="00D170FF">
        <w:t>2,6 %</w:t>
      </w:r>
      <w:r w:rsidR="002C7629">
        <w:t>, v drugem četrtletju –13 %)</w:t>
      </w:r>
      <w:r w:rsidR="00D170FF">
        <w:t>.</w:t>
      </w:r>
      <w:r w:rsidR="000F5B18">
        <w:t xml:space="preserve"> </w:t>
      </w:r>
      <w:r w:rsidR="00D170FF">
        <w:t xml:space="preserve">K </w:t>
      </w:r>
      <w:r w:rsidR="0005058A">
        <w:t>povečanju</w:t>
      </w:r>
      <w:r w:rsidR="00D170FF">
        <w:t xml:space="preserve"> je </w:t>
      </w:r>
      <w:r w:rsidR="009E28AC">
        <w:t>prispeval</w:t>
      </w:r>
      <w:r w:rsidR="00D170FF">
        <w:t>o predvsem okrevanje aktivnosti v izvoznem delu gospodarstva, pa tudi neka</w:t>
      </w:r>
      <w:r>
        <w:t>terih storitvenih dejavnosti</w:t>
      </w:r>
      <w:r w:rsidR="00134CC0">
        <w:t>h</w:t>
      </w:r>
      <w:r>
        <w:t>.</w:t>
      </w:r>
      <w:r w:rsidR="00ED3B56">
        <w:t xml:space="preserve"> </w:t>
      </w:r>
      <w:r w:rsidR="002C12D2">
        <w:t xml:space="preserve">Za </w:t>
      </w:r>
      <w:r w:rsidR="0060045E">
        <w:t>zadnje</w:t>
      </w:r>
      <w:r w:rsidR="00EB60FE">
        <w:t xml:space="preserve"> letošnje</w:t>
      </w:r>
      <w:r w:rsidR="00D170FF">
        <w:t xml:space="preserve"> če</w:t>
      </w:r>
      <w:r w:rsidR="00EB60FE">
        <w:t>trtletje</w:t>
      </w:r>
      <w:r w:rsidR="002C12D2">
        <w:t xml:space="preserve"> gospodarski kazalniki </w:t>
      </w:r>
      <w:r w:rsidR="00FE4AA0">
        <w:t>ob drugem</w:t>
      </w:r>
      <w:r>
        <w:t xml:space="preserve"> valu epidemije </w:t>
      </w:r>
      <w:r w:rsidR="002C12D2">
        <w:t>nakazujejo na ponovno znižanje gospodarske aktivnosti</w:t>
      </w:r>
      <w:r w:rsidR="00EB60FE">
        <w:t>, a</w:t>
      </w:r>
      <w:r w:rsidR="0060045E">
        <w:t xml:space="preserve"> </w:t>
      </w:r>
      <w:r w:rsidR="002C12D2">
        <w:t>manj kot spomladi.</w:t>
      </w:r>
      <w:r w:rsidR="009B4359">
        <w:t xml:space="preserve"> </w:t>
      </w:r>
      <w:r w:rsidR="00EB60FE">
        <w:t>G</w:t>
      </w:r>
      <w:r w:rsidR="009B4359">
        <w:t xml:space="preserve">ospodarska klima </w:t>
      </w:r>
      <w:r w:rsidR="00EB60FE">
        <w:t xml:space="preserve">se je </w:t>
      </w:r>
      <w:r w:rsidR="009B4359">
        <w:t>oktobra znižala,</w:t>
      </w:r>
      <w:r w:rsidR="002C7629">
        <w:t xml:space="preserve"> </w:t>
      </w:r>
      <w:r w:rsidR="009B4359">
        <w:t>novembra pa se je padec razpoloženja še poglobil, a ostal nad ravnmi iz spomladanskih mesecev</w:t>
      </w:r>
      <w:r w:rsidR="009B4359" w:rsidRPr="00FE4AA0">
        <w:t>.</w:t>
      </w:r>
      <w:r w:rsidR="009B4359" w:rsidRPr="00FE4AA0">
        <w:rPr>
          <w:bCs/>
        </w:rPr>
        <w:t xml:space="preserve"> </w:t>
      </w:r>
      <w:r w:rsidR="00FE4AA0" w:rsidRPr="00FE4AA0">
        <w:rPr>
          <w:bCs/>
        </w:rPr>
        <w:t>Tudi m</w:t>
      </w:r>
      <w:r w:rsidR="00EB60FE">
        <w:rPr>
          <w:bCs/>
        </w:rPr>
        <w:t>edletna</w:t>
      </w:r>
      <w:r w:rsidR="009B4359" w:rsidRPr="009B4359">
        <w:rPr>
          <w:bCs/>
        </w:rPr>
        <w:t xml:space="preserve"> upad</w:t>
      </w:r>
      <w:r w:rsidR="00D118E6">
        <w:rPr>
          <w:bCs/>
        </w:rPr>
        <w:t>a</w:t>
      </w:r>
      <w:r w:rsidR="009B4359" w:rsidRPr="009B4359">
        <w:rPr>
          <w:bCs/>
        </w:rPr>
        <w:t xml:space="preserve"> tedenske porabe elektrike</w:t>
      </w:r>
      <w:r w:rsidR="00D118E6">
        <w:rPr>
          <w:bCs/>
        </w:rPr>
        <w:t xml:space="preserve"> in prometa tovornih vozil na slovenskih avtocestah sta</w:t>
      </w:r>
      <w:r w:rsidR="009B4359" w:rsidRPr="009B4359">
        <w:rPr>
          <w:bCs/>
        </w:rPr>
        <w:t xml:space="preserve"> v tretjem tednu novembra</w:t>
      </w:r>
      <w:r w:rsidR="00D118E6">
        <w:rPr>
          <w:bCs/>
        </w:rPr>
        <w:t xml:space="preserve"> </w:t>
      </w:r>
      <w:r w:rsidR="009B4359" w:rsidRPr="009B4359">
        <w:rPr>
          <w:bCs/>
        </w:rPr>
        <w:t>ostal</w:t>
      </w:r>
      <w:r w:rsidR="00D118E6">
        <w:rPr>
          <w:bCs/>
        </w:rPr>
        <w:t>a</w:t>
      </w:r>
      <w:r w:rsidR="009B4359" w:rsidRPr="009B4359">
        <w:rPr>
          <w:bCs/>
        </w:rPr>
        <w:t xml:space="preserve"> občutno</w:t>
      </w:r>
      <w:r w:rsidR="00D118E6">
        <w:rPr>
          <w:bCs/>
        </w:rPr>
        <w:t xml:space="preserve"> manjša</w:t>
      </w:r>
      <w:r w:rsidR="009B4359" w:rsidRPr="009B4359">
        <w:rPr>
          <w:bCs/>
        </w:rPr>
        <w:t xml:space="preserve"> kot spomladi</w:t>
      </w:r>
      <w:r w:rsidR="00D118E6">
        <w:rPr>
          <w:bCs/>
        </w:rPr>
        <w:t xml:space="preserve">, število brezposelnih konec novembra </w:t>
      </w:r>
      <w:r w:rsidR="0005058A">
        <w:rPr>
          <w:bCs/>
        </w:rPr>
        <w:t xml:space="preserve">pa </w:t>
      </w:r>
      <w:r w:rsidR="00D118E6">
        <w:rPr>
          <w:bCs/>
        </w:rPr>
        <w:t>ostaja na podobni ravni kot v predhodnih dveh mesecih.</w:t>
      </w:r>
    </w:p>
    <w:p w14:paraId="1C82F988" w14:textId="05A74360" w:rsidR="00AD453A" w:rsidRPr="009B4359" w:rsidRDefault="00AD453A" w:rsidP="001F51CD">
      <w:pPr>
        <w:tabs>
          <w:tab w:val="left" w:pos="580"/>
        </w:tabs>
      </w:pPr>
    </w:p>
    <w:p w14:paraId="7CD07058" w14:textId="2F875D71" w:rsidR="001C62C9" w:rsidRDefault="001C62C9" w:rsidP="001F51C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1C62C9" w14:paraId="44EC9166" w14:textId="77777777" w:rsidTr="002E477D">
        <w:trPr>
          <w:trHeight w:val="207"/>
        </w:trPr>
        <w:tc>
          <w:tcPr>
            <w:tcW w:w="4819" w:type="dxa"/>
            <w:tcBorders>
              <w:bottom w:val="single" w:sz="4" w:space="0" w:color="auto"/>
            </w:tcBorders>
            <w:shd w:val="clear" w:color="auto" w:fill="FFFFFF" w:themeFill="background1"/>
            <w:tcMar>
              <w:left w:w="0" w:type="dxa"/>
            </w:tcMar>
          </w:tcPr>
          <w:p w14:paraId="3ADA3773" w14:textId="5A4AF11F" w:rsidR="001C62C9" w:rsidRPr="007A0B59" w:rsidRDefault="001C62C9" w:rsidP="000921F3">
            <w:pPr>
              <w:pStyle w:val="Naslov31"/>
              <w:jc w:val="left"/>
            </w:pPr>
            <w:r>
              <w:t>Bruto domači proizvod, 3. četrtletje 2020</w:t>
            </w:r>
          </w:p>
        </w:tc>
        <w:tc>
          <w:tcPr>
            <w:tcW w:w="4820" w:type="dxa"/>
            <w:gridSpan w:val="2"/>
            <w:tcBorders>
              <w:bottom w:val="single" w:sz="4" w:space="0" w:color="auto"/>
            </w:tcBorders>
          </w:tcPr>
          <w:p w14:paraId="608E0F44" w14:textId="77777777" w:rsidR="001C62C9" w:rsidRPr="007A0B59" w:rsidRDefault="001C62C9" w:rsidP="000921F3">
            <w:pPr>
              <w:pStyle w:val="Naslov31"/>
            </w:pPr>
          </w:p>
        </w:tc>
      </w:tr>
      <w:tr w:rsidR="001C62C9" w14:paraId="58704D0C" w14:textId="77777777" w:rsidTr="000921F3">
        <w:trPr>
          <w:trHeight w:val="1134"/>
        </w:trPr>
        <w:tc>
          <w:tcPr>
            <w:tcW w:w="4982" w:type="dxa"/>
            <w:gridSpan w:val="2"/>
            <w:tcBorders>
              <w:top w:val="single" w:sz="4" w:space="0" w:color="auto"/>
            </w:tcBorders>
            <w:tcMar>
              <w:left w:w="0" w:type="dxa"/>
            </w:tcMar>
          </w:tcPr>
          <w:p w14:paraId="4292CCE6" w14:textId="59EF3B67" w:rsidR="001C62C9" w:rsidRDefault="00BE2776" w:rsidP="000921F3">
            <w:pPr>
              <w:pStyle w:val="ListParagraph"/>
              <w:ind w:left="0"/>
            </w:pPr>
            <w:r>
              <w:rPr>
                <w:noProof/>
                <w:lang w:eastAsia="sl-SI"/>
              </w:rPr>
              <w:drawing>
                <wp:inline distT="0" distB="0" distL="0" distR="0" wp14:anchorId="11DB216F" wp14:editId="33173264">
                  <wp:extent cx="3139200" cy="2739600"/>
                  <wp:effectExtent l="0" t="0" r="4445" b="381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9200" cy="2739600"/>
                          </a:xfrm>
                          <a:prstGeom prst="rect">
                            <a:avLst/>
                          </a:prstGeom>
                          <a:noFill/>
                        </pic:spPr>
                      </pic:pic>
                    </a:graphicData>
                  </a:graphic>
                </wp:inline>
              </w:drawing>
            </w:r>
          </w:p>
        </w:tc>
        <w:tc>
          <w:tcPr>
            <w:tcW w:w="4657" w:type="dxa"/>
            <w:tcBorders>
              <w:top w:val="single" w:sz="4" w:space="0" w:color="auto"/>
            </w:tcBorders>
            <w:tcMar>
              <w:left w:w="284" w:type="dxa"/>
            </w:tcMar>
          </w:tcPr>
          <w:p w14:paraId="14CB5B0A" w14:textId="5AC6EBED" w:rsidR="001C62C9" w:rsidRPr="00DF4F0B" w:rsidRDefault="00ED3B56" w:rsidP="000921F3">
            <w:r w:rsidRPr="00A32E24">
              <w:rPr>
                <w:rStyle w:val="Naslov3Char"/>
              </w:rPr>
              <w:t xml:space="preserve">V </w:t>
            </w:r>
            <w:r>
              <w:rPr>
                <w:rStyle w:val="Naslov3Char"/>
              </w:rPr>
              <w:t>tretjem</w:t>
            </w:r>
            <w:r w:rsidRPr="00A32E24">
              <w:rPr>
                <w:rStyle w:val="Naslov3Char"/>
              </w:rPr>
              <w:t xml:space="preserve"> četrtletju </w:t>
            </w:r>
            <w:r>
              <w:rPr>
                <w:rStyle w:val="Naslov3Char"/>
              </w:rPr>
              <w:t>j</w:t>
            </w:r>
            <w:r w:rsidRPr="00A32E24">
              <w:rPr>
                <w:rStyle w:val="Naslov3Char"/>
              </w:rPr>
              <w:t xml:space="preserve">e </w:t>
            </w:r>
            <w:r>
              <w:rPr>
                <w:rStyle w:val="Naslov3Char"/>
              </w:rPr>
              <w:t>realni BDP četrtletno okreval bolj</w:t>
            </w:r>
            <w:r w:rsidR="0005058A">
              <w:rPr>
                <w:rStyle w:val="Naslov3Char"/>
              </w:rPr>
              <w:t>,</w:t>
            </w:r>
            <w:r>
              <w:rPr>
                <w:rStyle w:val="Naslov3Char"/>
              </w:rPr>
              <w:t xml:space="preserve"> kot smo pričakovali, njegov medletni</w:t>
            </w:r>
            <w:r w:rsidRPr="00A32E24">
              <w:rPr>
                <w:rStyle w:val="Naslov3Char"/>
              </w:rPr>
              <w:t xml:space="preserve"> upad </w:t>
            </w:r>
            <w:r>
              <w:rPr>
                <w:rStyle w:val="Naslov3Char"/>
              </w:rPr>
              <w:t xml:space="preserve">pa se je zmanjšal </w:t>
            </w:r>
            <w:r w:rsidRPr="00A32E24">
              <w:rPr>
                <w:rStyle w:val="Naslov3Char"/>
              </w:rPr>
              <w:t>(-</w:t>
            </w:r>
            <w:r>
              <w:rPr>
                <w:rStyle w:val="Naslov3Char"/>
              </w:rPr>
              <w:t>2,6 </w:t>
            </w:r>
            <w:r w:rsidRPr="00A32E24">
              <w:rPr>
                <w:rStyle w:val="Naslov3Char"/>
              </w:rPr>
              <w:t xml:space="preserve">%, v </w:t>
            </w:r>
            <w:r>
              <w:rPr>
                <w:rStyle w:val="Naslov3Char"/>
              </w:rPr>
              <w:t>drugem</w:t>
            </w:r>
            <w:r w:rsidRPr="00A32E24">
              <w:rPr>
                <w:rStyle w:val="Naslov3Char"/>
              </w:rPr>
              <w:t xml:space="preserve"> četrtletju -13</w:t>
            </w:r>
            <w:r>
              <w:rPr>
                <w:rStyle w:val="Naslov3Char"/>
              </w:rPr>
              <w:t>,0 </w:t>
            </w:r>
            <w:r w:rsidRPr="00A32E24">
              <w:rPr>
                <w:rStyle w:val="Naslov3Char"/>
              </w:rPr>
              <w:t>%).</w:t>
            </w:r>
            <w:r w:rsidRPr="00A32E24">
              <w:t xml:space="preserve"> </w:t>
            </w:r>
            <w:r>
              <w:t>K</w:t>
            </w:r>
            <w:r w:rsidRPr="006E399C">
              <w:t xml:space="preserve"> manjšemu medletnemu upadu aktivnosti </w:t>
            </w:r>
            <w:r>
              <w:t xml:space="preserve">je zaradi sprostitve zajezitvenih ukrepov ob začasnem izboljšanju epidemiološke situacije v poletnih mesecih </w:t>
            </w:r>
            <w:r w:rsidRPr="006E399C">
              <w:t xml:space="preserve">prispevalo predvsem hitro okrevanje aktivnosti v izvoznem </w:t>
            </w:r>
            <w:r>
              <w:t>delu gospodarstva</w:t>
            </w:r>
            <w:r w:rsidRPr="006E399C">
              <w:t xml:space="preserve"> in nekaterih storitvenih dejavnostih. Zaradi oživljanja aktivnosti v naših glavnih trgovinskih partnericah sta se zmanjšala medletna padca izvoza in uvoza. Storitvene dejavnosti, povezane z domačo potrošnjo in turizmom</w:t>
            </w:r>
            <w:r>
              <w:t>,</w:t>
            </w:r>
            <w:r w:rsidRPr="006E399C">
              <w:t xml:space="preserve"> so prav tako povečale obseg aktivnosti, vendar so zaradi ohranitve določenih omejitvenih ukrepov in močnega upada prihoda tujih turistov okrevale počasneje. Sproščanje omejitvenih ukrepov je </w:t>
            </w:r>
            <w:r>
              <w:t xml:space="preserve">ugodno </w:t>
            </w:r>
            <w:r w:rsidRPr="006E399C">
              <w:t>vplivalo tudi na četrtletno rast potrošnje gospodinjstev, ki</w:t>
            </w:r>
            <w:r>
              <w:t xml:space="preserve"> pa</w:t>
            </w:r>
            <w:r w:rsidRPr="006E399C">
              <w:t xml:space="preserve"> je medletno ostala malenkost nižja tudi zaradi visoke ravni</w:t>
            </w:r>
            <w:r>
              <w:t xml:space="preserve"> previdnostnega</w:t>
            </w:r>
            <w:r w:rsidRPr="006E399C">
              <w:t xml:space="preserve"> varčevanja. Investicije v opremo in stroje so četrtletno močno okrevale, investicije v gradbene objekte pa so celo presegle raven pred letom dni. Skupna raven bruto investicij je predvsem zaradi </w:t>
            </w:r>
            <w:r>
              <w:t>precejšnjega</w:t>
            </w:r>
            <w:r w:rsidRPr="006E399C">
              <w:t xml:space="preserve"> zmanjšanja zalog </w:t>
            </w:r>
            <w:r>
              <w:t>medletno ostala močno</w:t>
            </w:r>
            <w:r w:rsidRPr="006E399C">
              <w:t xml:space="preserve"> </w:t>
            </w:r>
            <w:r>
              <w:t>negativna</w:t>
            </w:r>
            <w:r w:rsidRPr="006E399C">
              <w:t>. Med agregati potrošnje je bila medletno višja le končna državna potrošnja.</w:t>
            </w:r>
          </w:p>
        </w:tc>
      </w:tr>
    </w:tbl>
    <w:p w14:paraId="3F2D5C5B" w14:textId="4D4F081A" w:rsidR="001C62C9" w:rsidRDefault="001C62C9" w:rsidP="001F51CD">
      <w:pPr>
        <w:tabs>
          <w:tab w:val="left" w:pos="580"/>
        </w:tabs>
      </w:pPr>
    </w:p>
    <w:p w14:paraId="6BF6AB67" w14:textId="37712BCA" w:rsidR="00553C2B" w:rsidRDefault="00553C2B" w:rsidP="001F51CD">
      <w:pPr>
        <w:tabs>
          <w:tab w:val="left" w:pos="580"/>
        </w:tabs>
      </w:pPr>
    </w:p>
    <w:p w14:paraId="0BA9ABF1" w14:textId="1AADF096" w:rsidR="00553C2B" w:rsidRDefault="00553C2B" w:rsidP="001F51CD">
      <w:pPr>
        <w:tabs>
          <w:tab w:val="left" w:pos="580"/>
        </w:tabs>
      </w:pPr>
    </w:p>
    <w:p w14:paraId="1DF36730" w14:textId="2174196C" w:rsidR="00905532" w:rsidRDefault="00905532">
      <w:pPr>
        <w:spacing w:after="160" w:line="259" w:lineRule="auto"/>
        <w:jc w:val="left"/>
      </w:pPr>
      <w: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AD453A" w14:paraId="40E69BCE" w14:textId="77777777" w:rsidTr="000921F3">
        <w:trPr>
          <w:trHeight w:val="207"/>
        </w:trPr>
        <w:tc>
          <w:tcPr>
            <w:tcW w:w="4819" w:type="dxa"/>
            <w:tcBorders>
              <w:bottom w:val="single" w:sz="4" w:space="0" w:color="auto"/>
            </w:tcBorders>
            <w:tcMar>
              <w:left w:w="0" w:type="dxa"/>
            </w:tcMar>
          </w:tcPr>
          <w:p w14:paraId="494D1C2E" w14:textId="77777777" w:rsidR="00AD453A" w:rsidRPr="007A0B59" w:rsidRDefault="00AD453A" w:rsidP="000921F3">
            <w:pPr>
              <w:pStyle w:val="Naslov31"/>
              <w:jc w:val="left"/>
            </w:pPr>
            <w:r>
              <w:lastRenderedPageBreak/>
              <w:t>Gospodarska klima, november 2020</w:t>
            </w:r>
          </w:p>
        </w:tc>
        <w:tc>
          <w:tcPr>
            <w:tcW w:w="4820" w:type="dxa"/>
            <w:gridSpan w:val="2"/>
            <w:tcBorders>
              <w:bottom w:val="single" w:sz="4" w:space="0" w:color="auto"/>
            </w:tcBorders>
          </w:tcPr>
          <w:p w14:paraId="2E3EF916" w14:textId="77777777" w:rsidR="00AD453A" w:rsidRPr="007A0B59" w:rsidRDefault="00AD453A" w:rsidP="000921F3">
            <w:pPr>
              <w:pStyle w:val="Naslov31"/>
            </w:pPr>
          </w:p>
        </w:tc>
      </w:tr>
      <w:tr w:rsidR="00AD453A" w14:paraId="0813BC66" w14:textId="77777777" w:rsidTr="000921F3">
        <w:trPr>
          <w:trHeight w:val="1134"/>
        </w:trPr>
        <w:tc>
          <w:tcPr>
            <w:tcW w:w="4982" w:type="dxa"/>
            <w:gridSpan w:val="2"/>
            <w:tcBorders>
              <w:top w:val="single" w:sz="4" w:space="0" w:color="auto"/>
            </w:tcBorders>
            <w:tcMar>
              <w:left w:w="0" w:type="dxa"/>
            </w:tcMar>
          </w:tcPr>
          <w:p w14:paraId="69F40D5E" w14:textId="77777777" w:rsidR="00AD453A" w:rsidRDefault="00AD453A" w:rsidP="000921F3">
            <w:pPr>
              <w:pStyle w:val="ListParagraph"/>
              <w:ind w:left="0"/>
            </w:pPr>
            <w:r>
              <w:rPr>
                <w:noProof/>
                <w:lang w:eastAsia="sl-SI"/>
              </w:rPr>
              <w:drawing>
                <wp:inline distT="0" distB="0" distL="0" distR="0" wp14:anchorId="782F5963" wp14:editId="4B851DFB">
                  <wp:extent cx="3092400" cy="2530800"/>
                  <wp:effectExtent l="0" t="0" r="0" b="317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52B1BFB1" w14:textId="03070198" w:rsidR="00AD453A" w:rsidRPr="00DF4F0B" w:rsidRDefault="00AD453A" w:rsidP="000921F3">
            <w:r w:rsidRPr="00C30D0A">
              <w:rPr>
                <w:b/>
                <w:bCs/>
              </w:rPr>
              <w:t>R</w:t>
            </w:r>
            <w:r>
              <w:rPr>
                <w:b/>
                <w:bCs/>
              </w:rPr>
              <w:t xml:space="preserve">azpoloženje v gospodarstvu se je novembra izraziteje </w:t>
            </w:r>
            <w:r w:rsidRPr="00C30D0A">
              <w:rPr>
                <w:b/>
                <w:bCs/>
              </w:rPr>
              <w:t>poslabšalo</w:t>
            </w:r>
            <w:r>
              <w:rPr>
                <w:b/>
                <w:bCs/>
              </w:rPr>
              <w:t>, a ostalo nad ravnmi iz spomladanskih mesecev</w:t>
            </w:r>
            <w:r w:rsidRPr="00C30D0A">
              <w:rPr>
                <w:b/>
                <w:bCs/>
              </w:rPr>
              <w:t>.</w:t>
            </w:r>
            <w:r>
              <w:t xml:space="preserve"> </w:t>
            </w:r>
            <w:r w:rsidRPr="00C0745A">
              <w:t xml:space="preserve">Zaradi </w:t>
            </w:r>
            <w:r>
              <w:t>ponovnega razmaha epidemije in sprejetja zajezitvenih ukrepov se je kazalnik gospodarske kli</w:t>
            </w:r>
            <w:r w:rsidR="00283A55">
              <w:t>me po večmesečnem izboljševanju</w:t>
            </w:r>
            <w:r>
              <w:t xml:space="preserve"> oktobra znižal. Novembra se je padec poglobil, zaupanje pa se je </w:t>
            </w:r>
            <w:r w:rsidRPr="00C0745A">
              <w:t>zmanjšalo v</w:t>
            </w:r>
            <w:r>
              <w:t xml:space="preserve"> vseh dejavnostih ter med potrošniki. Najbolj je upadlo v storitvah, zlasti zaradi znatno nižjih pričakovanj glede povpraševanja, najmanj pa v predelovalnih dejavnostih. Tu je bilo zaupanje podjetij, kljub nižjim pričakovanjem glede proizvodnje v primerjavi z o</w:t>
            </w:r>
            <w:r w:rsidR="002C7629">
              <w:t>k</w:t>
            </w:r>
            <w:r>
              <w:t>tobrom, višje kot v enakem obdobj</w:t>
            </w:r>
            <w:r w:rsidR="002E477D">
              <w:t>u</w:t>
            </w:r>
            <w:r>
              <w:t xml:space="preserve"> lani. Višja kot pred letom so ostala tudi pričakovanja glede izvoza.</w:t>
            </w:r>
          </w:p>
        </w:tc>
      </w:tr>
    </w:tbl>
    <w:p w14:paraId="4B7E125C" w14:textId="62C3A530" w:rsidR="00AD453A" w:rsidRDefault="00AD453A" w:rsidP="001F51C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363E63" w14:paraId="06BFB804" w14:textId="77777777" w:rsidTr="002E477D">
        <w:trPr>
          <w:trHeight w:val="207"/>
        </w:trPr>
        <w:tc>
          <w:tcPr>
            <w:tcW w:w="4819" w:type="dxa"/>
            <w:tcBorders>
              <w:bottom w:val="single" w:sz="4" w:space="0" w:color="auto"/>
            </w:tcBorders>
            <w:shd w:val="clear" w:color="auto" w:fill="FFFFFF" w:themeFill="background1"/>
            <w:tcMar>
              <w:left w:w="0" w:type="dxa"/>
            </w:tcMar>
          </w:tcPr>
          <w:p w14:paraId="734EB290" w14:textId="7EE5B5A1" w:rsidR="00363E63" w:rsidRPr="007A0B59" w:rsidRDefault="006E7C5E" w:rsidP="00731B6F">
            <w:pPr>
              <w:pStyle w:val="Naslov31"/>
              <w:jc w:val="left"/>
            </w:pPr>
            <w:r>
              <w:t>Poraba elektrike</w:t>
            </w:r>
            <w:r w:rsidR="00707982">
              <w:t>, november 2020</w:t>
            </w:r>
          </w:p>
        </w:tc>
        <w:tc>
          <w:tcPr>
            <w:tcW w:w="4820" w:type="dxa"/>
            <w:gridSpan w:val="2"/>
            <w:tcBorders>
              <w:bottom w:val="single" w:sz="4" w:space="0" w:color="auto"/>
            </w:tcBorders>
          </w:tcPr>
          <w:p w14:paraId="2D25306E" w14:textId="77777777" w:rsidR="00363E63" w:rsidRPr="007A0B59" w:rsidRDefault="00363E63" w:rsidP="006C2117">
            <w:pPr>
              <w:pStyle w:val="Naslov31"/>
            </w:pPr>
          </w:p>
        </w:tc>
      </w:tr>
      <w:tr w:rsidR="00FA45E3" w14:paraId="0F919B4C" w14:textId="77777777" w:rsidTr="00946C4C">
        <w:trPr>
          <w:trHeight w:val="1134"/>
        </w:trPr>
        <w:tc>
          <w:tcPr>
            <w:tcW w:w="4982" w:type="dxa"/>
            <w:gridSpan w:val="2"/>
            <w:tcBorders>
              <w:top w:val="single" w:sz="4" w:space="0" w:color="auto"/>
            </w:tcBorders>
            <w:tcMar>
              <w:left w:w="0" w:type="dxa"/>
            </w:tcMar>
          </w:tcPr>
          <w:p w14:paraId="040332F2" w14:textId="6C381680" w:rsidR="00FA45E3" w:rsidRDefault="006E7C5E" w:rsidP="00F35405">
            <w:pPr>
              <w:pStyle w:val="ListParagraph"/>
              <w:ind w:left="0"/>
            </w:pPr>
            <w:r>
              <w:rPr>
                <w:noProof/>
                <w:lang w:eastAsia="sl-SI"/>
              </w:rPr>
              <w:drawing>
                <wp:inline distT="0" distB="0" distL="0" distR="0" wp14:anchorId="4D23F92F" wp14:editId="493A589C">
                  <wp:extent cx="3092400" cy="2530800"/>
                  <wp:effectExtent l="0" t="0" r="0" b="317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280D368D" w14:textId="77777777" w:rsidR="006E7C5E" w:rsidRDefault="006E7C5E" w:rsidP="006E7C5E">
            <w:r>
              <w:rPr>
                <w:b/>
                <w:bCs/>
              </w:rPr>
              <w:t xml:space="preserve">Medletni upad tedenske porabe elektrike je v tretjem tednu novembra, kljub zaostritvi zajezitvenih ukrepov, ostal občutno manjši kot spomladi. </w:t>
            </w:r>
            <w:r>
              <w:t xml:space="preserve">Poraba elektrike je bila v tretjem tednu novembra, enako kot v predhodnih dveh, </w:t>
            </w:r>
            <w:r w:rsidRPr="003C42A9">
              <w:t xml:space="preserve">medletno </w:t>
            </w:r>
            <w:r>
              <w:t>nižja</w:t>
            </w:r>
            <w:r w:rsidRPr="003C42A9">
              <w:t xml:space="preserve"> za </w:t>
            </w:r>
            <w:r>
              <w:t>3 </w:t>
            </w:r>
            <w:r w:rsidRPr="003C42A9">
              <w:t>%</w:t>
            </w:r>
            <w:r>
              <w:t xml:space="preserve"> (v sredini aprila za okoli 20 %). V večini naših najpomembnejših trgovinskih partneric se medletni upad v tretjem tednu novembra glede na predhodni teden ni bistveno spremenil. Upad v Avstriji je bil -9 %, v Italiji -6 %, v Nemčiji in na Hrvaškem pa manjši (okoli -1 %). Do izrazitejše spremembe je prišlo le v Franciji, kjer je upad znašal okoli -15 % (v tednu prej -4 %).</w:t>
            </w:r>
          </w:p>
          <w:p w14:paraId="09C617F4" w14:textId="71A93994" w:rsidR="00FA45E3" w:rsidRPr="00DF4F0B" w:rsidRDefault="00FA45E3" w:rsidP="00A33BC2"/>
        </w:tc>
      </w:tr>
    </w:tbl>
    <w:p w14:paraId="5B498D82" w14:textId="2C7C6257" w:rsidR="002E477D" w:rsidRDefault="002E477D" w:rsidP="001F51CD">
      <w:pPr>
        <w:tabs>
          <w:tab w:val="left" w:pos="580"/>
        </w:tabs>
      </w:pPr>
    </w:p>
    <w:p w14:paraId="3AD57281" w14:textId="12E3A7EF" w:rsidR="00134CC0" w:rsidRDefault="00134CC0" w:rsidP="001F51CD">
      <w:pPr>
        <w:tabs>
          <w:tab w:val="left" w:pos="580"/>
        </w:tabs>
      </w:pPr>
    </w:p>
    <w:p w14:paraId="42AE31B3" w14:textId="4378A84C" w:rsidR="00134CC0" w:rsidRDefault="00134CC0" w:rsidP="001F51CD">
      <w:pPr>
        <w:tabs>
          <w:tab w:val="left" w:pos="580"/>
        </w:tabs>
      </w:pPr>
    </w:p>
    <w:p w14:paraId="06DD3BB6" w14:textId="48B82486" w:rsidR="00134CC0" w:rsidRDefault="00134CC0" w:rsidP="001F51CD">
      <w:pPr>
        <w:tabs>
          <w:tab w:val="left" w:pos="580"/>
        </w:tabs>
      </w:pPr>
    </w:p>
    <w:p w14:paraId="5B5DFC99" w14:textId="21183066" w:rsidR="00134CC0" w:rsidRDefault="00134CC0" w:rsidP="001F51CD">
      <w:pPr>
        <w:tabs>
          <w:tab w:val="left" w:pos="580"/>
        </w:tabs>
      </w:pPr>
    </w:p>
    <w:p w14:paraId="380574EC" w14:textId="2F429482" w:rsidR="00134CC0" w:rsidRDefault="00134CC0" w:rsidP="001F51CD">
      <w:pPr>
        <w:tabs>
          <w:tab w:val="left" w:pos="580"/>
        </w:tabs>
      </w:pPr>
    </w:p>
    <w:p w14:paraId="284812B3" w14:textId="6B1D6EB1" w:rsidR="00134CC0" w:rsidRDefault="00134CC0" w:rsidP="001F51CD">
      <w:pPr>
        <w:tabs>
          <w:tab w:val="left" w:pos="580"/>
        </w:tabs>
      </w:pPr>
    </w:p>
    <w:p w14:paraId="632C7DC6" w14:textId="087265D8" w:rsidR="00134CC0" w:rsidRDefault="00134CC0" w:rsidP="001F51CD">
      <w:pPr>
        <w:tabs>
          <w:tab w:val="left" w:pos="580"/>
        </w:tabs>
      </w:pPr>
    </w:p>
    <w:p w14:paraId="27B9C379" w14:textId="7CC6FB63" w:rsidR="00134CC0" w:rsidRDefault="00134CC0" w:rsidP="001F51CD">
      <w:pPr>
        <w:tabs>
          <w:tab w:val="left" w:pos="580"/>
        </w:tabs>
      </w:pPr>
    </w:p>
    <w:p w14:paraId="78A6F2F5" w14:textId="69BF3D79" w:rsidR="00134CC0" w:rsidRDefault="00134CC0" w:rsidP="001F51CD">
      <w:pPr>
        <w:tabs>
          <w:tab w:val="left" w:pos="580"/>
        </w:tabs>
      </w:pPr>
    </w:p>
    <w:p w14:paraId="68A64A55" w14:textId="40FAC5FE" w:rsidR="00134CC0" w:rsidRDefault="00134CC0" w:rsidP="001F51CD">
      <w:pPr>
        <w:tabs>
          <w:tab w:val="left" w:pos="580"/>
        </w:tabs>
      </w:pPr>
    </w:p>
    <w:p w14:paraId="6F8A6D8D" w14:textId="2A1B44A6" w:rsidR="00134CC0" w:rsidRDefault="00134CC0" w:rsidP="001F51CD">
      <w:pPr>
        <w:tabs>
          <w:tab w:val="left" w:pos="580"/>
        </w:tabs>
      </w:pPr>
    </w:p>
    <w:p w14:paraId="73256D8B" w14:textId="67B90C4D" w:rsidR="00134CC0" w:rsidRDefault="00134CC0" w:rsidP="001F51CD">
      <w:pPr>
        <w:tabs>
          <w:tab w:val="left" w:pos="580"/>
        </w:tabs>
      </w:pPr>
    </w:p>
    <w:p w14:paraId="4119D790" w14:textId="611021E8" w:rsidR="00134CC0" w:rsidRDefault="00134CC0" w:rsidP="001F51CD">
      <w:pPr>
        <w:tabs>
          <w:tab w:val="left" w:pos="580"/>
        </w:tabs>
      </w:pPr>
    </w:p>
    <w:p w14:paraId="42F1B485" w14:textId="726FEDFC" w:rsidR="00134CC0" w:rsidRDefault="00134CC0" w:rsidP="001F51CD">
      <w:pPr>
        <w:tabs>
          <w:tab w:val="left" w:pos="580"/>
        </w:tabs>
      </w:pPr>
    </w:p>
    <w:p w14:paraId="4B09D2A2" w14:textId="302D0A63" w:rsidR="00134CC0" w:rsidRDefault="00134CC0" w:rsidP="001F51CD">
      <w:pPr>
        <w:tabs>
          <w:tab w:val="left" w:pos="580"/>
        </w:tabs>
      </w:pPr>
    </w:p>
    <w:p w14:paraId="4AF44225" w14:textId="2FFC8189" w:rsidR="00134CC0" w:rsidRDefault="00134CC0" w:rsidP="001F51CD">
      <w:pPr>
        <w:tabs>
          <w:tab w:val="left" w:pos="580"/>
        </w:tabs>
      </w:pPr>
    </w:p>
    <w:p w14:paraId="050221D7" w14:textId="77777777" w:rsidR="00134CC0" w:rsidRDefault="00134CC0" w:rsidP="001F51C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7A7B44" w14:paraId="43F81897" w14:textId="77777777" w:rsidTr="000921F3">
        <w:trPr>
          <w:trHeight w:val="207"/>
        </w:trPr>
        <w:tc>
          <w:tcPr>
            <w:tcW w:w="4819" w:type="dxa"/>
            <w:tcBorders>
              <w:bottom w:val="single" w:sz="4" w:space="0" w:color="auto"/>
            </w:tcBorders>
            <w:tcMar>
              <w:left w:w="0" w:type="dxa"/>
            </w:tcMar>
          </w:tcPr>
          <w:p w14:paraId="758E62C3" w14:textId="691E673B" w:rsidR="007A7B44" w:rsidRPr="007A0B59" w:rsidRDefault="007A7B44" w:rsidP="000921F3">
            <w:pPr>
              <w:pStyle w:val="Naslov31"/>
              <w:jc w:val="left"/>
            </w:pPr>
            <w:r>
              <w:lastRenderedPageBreak/>
              <w:t xml:space="preserve">Promet elektronsko </w:t>
            </w:r>
            <w:proofErr w:type="spellStart"/>
            <w:r>
              <w:t>cestninj</w:t>
            </w:r>
            <w:bookmarkStart w:id="0" w:name="_GoBack"/>
            <w:bookmarkEnd w:id="0"/>
            <w:r>
              <w:t>enih</w:t>
            </w:r>
            <w:proofErr w:type="spellEnd"/>
            <w:r>
              <w:t xml:space="preserve"> vozil na slovenskih avtocestah, november 2020</w:t>
            </w:r>
          </w:p>
        </w:tc>
        <w:tc>
          <w:tcPr>
            <w:tcW w:w="4820" w:type="dxa"/>
            <w:gridSpan w:val="2"/>
            <w:tcBorders>
              <w:bottom w:val="single" w:sz="4" w:space="0" w:color="auto"/>
            </w:tcBorders>
          </w:tcPr>
          <w:p w14:paraId="726FBED0" w14:textId="77777777" w:rsidR="007A7B44" w:rsidRPr="007A0B59" w:rsidRDefault="007A7B44" w:rsidP="000921F3">
            <w:pPr>
              <w:pStyle w:val="Naslov31"/>
            </w:pPr>
          </w:p>
        </w:tc>
      </w:tr>
      <w:tr w:rsidR="007A7B44" w14:paraId="44AC6FEF" w14:textId="77777777" w:rsidTr="000921F3">
        <w:trPr>
          <w:trHeight w:val="1134"/>
        </w:trPr>
        <w:tc>
          <w:tcPr>
            <w:tcW w:w="4982" w:type="dxa"/>
            <w:gridSpan w:val="2"/>
            <w:tcBorders>
              <w:top w:val="single" w:sz="4" w:space="0" w:color="auto"/>
            </w:tcBorders>
            <w:tcMar>
              <w:left w:w="0" w:type="dxa"/>
            </w:tcMar>
          </w:tcPr>
          <w:p w14:paraId="1FD42968" w14:textId="3B39C3D2" w:rsidR="007A7B44" w:rsidRDefault="007A7B44" w:rsidP="000921F3">
            <w:pPr>
              <w:pStyle w:val="ListParagraph"/>
              <w:ind w:left="0"/>
            </w:pPr>
            <w:r>
              <w:rPr>
                <w:noProof/>
                <w:lang w:eastAsia="sl-SI"/>
              </w:rPr>
              <w:drawing>
                <wp:inline distT="0" distB="0" distL="0" distR="0" wp14:anchorId="1C0C8F57" wp14:editId="2E67A19E">
                  <wp:extent cx="3092400" cy="2530800"/>
                  <wp:effectExtent l="0" t="0" r="0" b="317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5F907A30" w14:textId="2FD358F5" w:rsidR="007A7B44" w:rsidRPr="00DF4F0B" w:rsidRDefault="007A7B44" w:rsidP="00D805F8">
            <w:r w:rsidRPr="00D5559C">
              <w:rPr>
                <w:b/>
                <w:bCs/>
              </w:rPr>
              <w:t>Promet tovornih vozil na slovenskih avtocestah</w:t>
            </w:r>
            <w:r>
              <w:rPr>
                <w:rStyle w:val="FootnoteReference"/>
                <w:b/>
                <w:bCs/>
              </w:rPr>
              <w:footnoteReference w:id="1"/>
            </w:r>
            <w:r w:rsidRPr="00D5559C">
              <w:rPr>
                <w:b/>
                <w:bCs/>
              </w:rPr>
              <w:t xml:space="preserve">  </w:t>
            </w:r>
            <w:r>
              <w:rPr>
                <w:b/>
                <w:bCs/>
              </w:rPr>
              <w:t xml:space="preserve"> je bil v drugi polovici novembra nekoliko </w:t>
            </w:r>
            <w:r w:rsidRPr="00D5559C">
              <w:rPr>
                <w:b/>
                <w:bCs/>
              </w:rPr>
              <w:t xml:space="preserve">manjši kot pred </w:t>
            </w:r>
            <w:r>
              <w:rPr>
                <w:b/>
                <w:bCs/>
              </w:rPr>
              <w:t>prvim valom epidemije</w:t>
            </w:r>
            <w:r w:rsidRPr="00D5559C">
              <w:rPr>
                <w:b/>
                <w:bCs/>
              </w:rPr>
              <w:t>.</w:t>
            </w:r>
            <w:r w:rsidRPr="00D5559C">
              <w:t xml:space="preserve"> </w:t>
            </w:r>
            <w:r w:rsidR="00D805F8">
              <w:t xml:space="preserve">Potem, ko je sredi avgusta že dosegel raven pred epidemijo, je nekoliko upadel in se oktobra zopet približal lanskemu obsegu. </w:t>
            </w:r>
            <w:r>
              <w:t xml:space="preserve">V tednu med 16. in 22. novembrom </w:t>
            </w:r>
            <w:r w:rsidRPr="00D5559C">
              <w:t xml:space="preserve">je za </w:t>
            </w:r>
            <w:r>
              <w:t>5 </w:t>
            </w:r>
            <w:r w:rsidRPr="00D5559C">
              <w:t>% zaostajal za lansko ravnjo</w:t>
            </w:r>
            <w:r>
              <w:t xml:space="preserve">, pri </w:t>
            </w:r>
            <w:r w:rsidRPr="00D5559C">
              <w:t xml:space="preserve">tujih </w:t>
            </w:r>
            <w:r>
              <w:t xml:space="preserve">vozilih za </w:t>
            </w:r>
            <w:r w:rsidRPr="006719BC">
              <w:t>6</w:t>
            </w:r>
            <w:r>
              <w:t> %,</w:t>
            </w:r>
            <w:r w:rsidRPr="00D5559C">
              <w:t xml:space="preserve"> </w:t>
            </w:r>
            <w:r>
              <w:t>pri domačih pa za 3 %. Omejitve v drugem valu epidemije, vezane na trgovino in gostinstvo, za zdaj niso opazneje vplivale na promet tovornih vozil. Oskrba teh dejavnosti je namreč bolj vezana na lokalni kot avtocestni prevoz., hkrati pa se poslovanje ni popolnoma ustavilo (omogočena spletna prodaja in dostava hrane na dom).</w:t>
            </w:r>
          </w:p>
        </w:tc>
      </w:tr>
    </w:tbl>
    <w:p w14:paraId="7B782FEF" w14:textId="0F3BCDE9" w:rsidR="007A7B44" w:rsidRDefault="007A7B44" w:rsidP="001F51C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6E7C5E" w14:paraId="773F5079" w14:textId="77777777" w:rsidTr="000921F3">
        <w:trPr>
          <w:trHeight w:val="207"/>
        </w:trPr>
        <w:tc>
          <w:tcPr>
            <w:tcW w:w="4819" w:type="dxa"/>
            <w:tcBorders>
              <w:bottom w:val="single" w:sz="4" w:space="0" w:color="auto"/>
            </w:tcBorders>
            <w:tcMar>
              <w:left w:w="0" w:type="dxa"/>
            </w:tcMar>
          </w:tcPr>
          <w:p w14:paraId="6A336B56" w14:textId="77777777" w:rsidR="006E7C5E" w:rsidRPr="007A0B59" w:rsidRDefault="006E7C5E" w:rsidP="000921F3">
            <w:pPr>
              <w:pStyle w:val="Naslov31"/>
              <w:jc w:val="left"/>
            </w:pPr>
            <w:r>
              <w:t>Registrirane brezposelne osebe, november 2020</w:t>
            </w:r>
          </w:p>
        </w:tc>
        <w:tc>
          <w:tcPr>
            <w:tcW w:w="4820" w:type="dxa"/>
            <w:gridSpan w:val="2"/>
            <w:tcBorders>
              <w:bottom w:val="single" w:sz="4" w:space="0" w:color="auto"/>
            </w:tcBorders>
          </w:tcPr>
          <w:p w14:paraId="51A9B987" w14:textId="77777777" w:rsidR="006E7C5E" w:rsidRPr="007A0B59" w:rsidRDefault="006E7C5E" w:rsidP="000921F3">
            <w:pPr>
              <w:pStyle w:val="Naslov31"/>
            </w:pPr>
          </w:p>
        </w:tc>
      </w:tr>
      <w:tr w:rsidR="006E7C5E" w14:paraId="3BA98E99" w14:textId="77777777" w:rsidTr="000921F3">
        <w:trPr>
          <w:trHeight w:val="1134"/>
        </w:trPr>
        <w:tc>
          <w:tcPr>
            <w:tcW w:w="4982" w:type="dxa"/>
            <w:gridSpan w:val="2"/>
            <w:tcBorders>
              <w:top w:val="single" w:sz="4" w:space="0" w:color="auto"/>
            </w:tcBorders>
            <w:tcMar>
              <w:left w:w="0" w:type="dxa"/>
            </w:tcMar>
          </w:tcPr>
          <w:p w14:paraId="52FF2964" w14:textId="103BA41A" w:rsidR="006E7C5E" w:rsidRDefault="003A2A80" w:rsidP="000921F3">
            <w:pPr>
              <w:pStyle w:val="ListParagraph"/>
              <w:ind w:left="0"/>
            </w:pPr>
            <w:r>
              <w:rPr>
                <w:noProof/>
                <w:lang w:eastAsia="sl-SI"/>
              </w:rPr>
              <w:drawing>
                <wp:inline distT="0" distB="0" distL="0" distR="0" wp14:anchorId="3C79140A" wp14:editId="7602BF47">
                  <wp:extent cx="3092400" cy="2530800"/>
                  <wp:effectExtent l="0" t="0" r="0" b="317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21E3CFD9" w14:textId="77777777" w:rsidR="006E7C5E" w:rsidRPr="00DF4F0B" w:rsidRDefault="006E7C5E" w:rsidP="000921F3">
            <w:r w:rsidRPr="007624AC">
              <w:rPr>
                <w:b/>
                <w:bCs/>
              </w:rPr>
              <w:t xml:space="preserve">Število registriranih brezposelnih </w:t>
            </w:r>
            <w:r>
              <w:rPr>
                <w:b/>
                <w:bCs/>
              </w:rPr>
              <w:t>konec</w:t>
            </w:r>
            <w:r w:rsidRPr="007624AC">
              <w:rPr>
                <w:b/>
                <w:bCs/>
              </w:rPr>
              <w:t xml:space="preserve"> novembra, kljub ponovnemu omejevanju poslovanja od sredine oktobra, osta</w:t>
            </w:r>
            <w:r>
              <w:rPr>
                <w:b/>
                <w:bCs/>
              </w:rPr>
              <w:t>ja</w:t>
            </w:r>
            <w:r w:rsidRPr="007624AC">
              <w:rPr>
                <w:b/>
                <w:bCs/>
              </w:rPr>
              <w:t xml:space="preserve"> na podobni ravni kot v predhodnih dveh mesecih.</w:t>
            </w:r>
            <w:r w:rsidRPr="007624AC">
              <w:rPr>
                <w:b/>
              </w:rPr>
              <w:t xml:space="preserve"> </w:t>
            </w:r>
            <w:r w:rsidRPr="007624AC">
              <w:t xml:space="preserve">Po izraziti rasti v prvem valu epidemije se je po sprejetju interventnih ukrepov za ohranitev delovnih mest in sproščanju omejitev število registriranih brezposelnih od sredine leta </w:t>
            </w:r>
            <w:r>
              <w:t>postopoma zmanjševalo. Š</w:t>
            </w:r>
            <w:r w:rsidRPr="007624AC">
              <w:t>tevilo se od sredine oktobra, ko je bil razglašen drugi val epidemije, ohranja na podobni ravni</w:t>
            </w:r>
            <w:r>
              <w:t xml:space="preserve">, na kar </w:t>
            </w:r>
            <w:r w:rsidRPr="00777815">
              <w:rPr>
                <w:color w:val="000000" w:themeColor="text1"/>
              </w:rPr>
              <w:t xml:space="preserve">ob </w:t>
            </w:r>
            <w:r>
              <w:rPr>
                <w:color w:val="000000" w:themeColor="text1"/>
              </w:rPr>
              <w:t xml:space="preserve">delni </w:t>
            </w:r>
            <w:r w:rsidRPr="00777815">
              <w:rPr>
                <w:color w:val="000000" w:themeColor="text1"/>
              </w:rPr>
              <w:t xml:space="preserve">prilagoditvi podjetij in potrošnikov drugačnemu poslovanju v veliki meri vpliva podaljševanje interventnih ukrepov. </w:t>
            </w:r>
            <w:r>
              <w:t>26</w:t>
            </w:r>
            <w:r w:rsidRPr="007624AC">
              <w:t xml:space="preserve">. novembra je bilo </w:t>
            </w:r>
            <w:r w:rsidRPr="00FA4BD6">
              <w:t>po neuradnih (dnevnih) podatkih ZRSZ brezposelnih 83.966 oseb, kar je 0,4 % več kot konec oktobra in okoli 16 % več kot pred l</w:t>
            </w:r>
            <w:r w:rsidRPr="007624AC">
              <w:t>etom.</w:t>
            </w:r>
          </w:p>
        </w:tc>
      </w:tr>
    </w:tbl>
    <w:p w14:paraId="19A2E3A1" w14:textId="1AA6ABDE" w:rsidR="00C3507E" w:rsidRDefault="00C3507E" w:rsidP="001F51CD">
      <w:pPr>
        <w:tabs>
          <w:tab w:val="left" w:pos="580"/>
        </w:tabs>
      </w:pPr>
    </w:p>
    <w:p w14:paraId="071C2165" w14:textId="29D2ABD0" w:rsidR="002E477D" w:rsidRDefault="002E477D" w:rsidP="001F51CD">
      <w:pPr>
        <w:tabs>
          <w:tab w:val="left" w:pos="580"/>
        </w:tabs>
      </w:pPr>
    </w:p>
    <w:p w14:paraId="12161F89" w14:textId="61A24F97" w:rsidR="002E477D" w:rsidRDefault="002E477D" w:rsidP="001F51CD">
      <w:pPr>
        <w:tabs>
          <w:tab w:val="left" w:pos="580"/>
        </w:tabs>
      </w:pPr>
    </w:p>
    <w:p w14:paraId="2AD43C02" w14:textId="1AA3C5CC" w:rsidR="002E477D" w:rsidRDefault="002E477D" w:rsidP="001F51CD">
      <w:pPr>
        <w:tabs>
          <w:tab w:val="left" w:pos="580"/>
        </w:tabs>
      </w:pPr>
    </w:p>
    <w:p w14:paraId="17E7E606" w14:textId="72D19CAC" w:rsidR="002E477D" w:rsidRDefault="002E477D" w:rsidP="001F51CD">
      <w:pPr>
        <w:tabs>
          <w:tab w:val="left" w:pos="580"/>
        </w:tabs>
      </w:pPr>
    </w:p>
    <w:p w14:paraId="6E745CA8" w14:textId="2D377F3C" w:rsidR="002E477D" w:rsidRDefault="002E477D" w:rsidP="001F51CD">
      <w:pPr>
        <w:tabs>
          <w:tab w:val="left" w:pos="580"/>
        </w:tabs>
      </w:pPr>
    </w:p>
    <w:p w14:paraId="4518F192" w14:textId="3300123B" w:rsidR="002E477D" w:rsidRDefault="002E477D" w:rsidP="001F51CD">
      <w:pPr>
        <w:tabs>
          <w:tab w:val="left" w:pos="580"/>
        </w:tabs>
      </w:pPr>
    </w:p>
    <w:p w14:paraId="24C81F7A" w14:textId="19A34686" w:rsidR="002E477D" w:rsidRDefault="002E477D" w:rsidP="001F51CD">
      <w:pPr>
        <w:tabs>
          <w:tab w:val="left" w:pos="580"/>
        </w:tabs>
      </w:pPr>
    </w:p>
    <w:p w14:paraId="27D538C8" w14:textId="2EAF9DC3" w:rsidR="002E477D" w:rsidRDefault="002E477D" w:rsidP="001F51CD">
      <w:pPr>
        <w:tabs>
          <w:tab w:val="left" w:pos="580"/>
        </w:tabs>
      </w:pPr>
    </w:p>
    <w:p w14:paraId="224417A3" w14:textId="536F4038" w:rsidR="002E477D" w:rsidRDefault="002E477D" w:rsidP="001F51CD">
      <w:pPr>
        <w:tabs>
          <w:tab w:val="left" w:pos="580"/>
        </w:tabs>
      </w:pPr>
    </w:p>
    <w:p w14:paraId="6DFF73C4" w14:textId="288CB09E" w:rsidR="002E477D" w:rsidRDefault="002E477D" w:rsidP="001F51CD">
      <w:pPr>
        <w:tabs>
          <w:tab w:val="left" w:pos="580"/>
        </w:tabs>
      </w:pPr>
    </w:p>
    <w:p w14:paraId="38606867" w14:textId="6F996500" w:rsidR="002E477D" w:rsidRDefault="002E477D" w:rsidP="001F51CD">
      <w:pPr>
        <w:tabs>
          <w:tab w:val="left" w:pos="580"/>
        </w:tabs>
      </w:pPr>
    </w:p>
    <w:p w14:paraId="6AC49E9E" w14:textId="33CA88EC" w:rsidR="002E477D" w:rsidRDefault="002E477D" w:rsidP="001F51CD">
      <w:pPr>
        <w:tabs>
          <w:tab w:val="left" w:pos="580"/>
        </w:tabs>
      </w:pPr>
    </w:p>
    <w:p w14:paraId="7BF38A4A" w14:textId="05270B13" w:rsidR="002E477D" w:rsidRDefault="002E477D" w:rsidP="001F51CD">
      <w:pPr>
        <w:tabs>
          <w:tab w:val="left" w:pos="580"/>
        </w:tabs>
      </w:pPr>
    </w:p>
    <w:p w14:paraId="45E09079" w14:textId="1FC636D6" w:rsidR="002E477D" w:rsidRDefault="002E477D" w:rsidP="001F51CD">
      <w:pPr>
        <w:tabs>
          <w:tab w:val="left" w:pos="580"/>
        </w:tabs>
      </w:pPr>
    </w:p>
    <w:p w14:paraId="123272E2" w14:textId="77777777" w:rsidR="00134CC0" w:rsidRDefault="00134CC0" w:rsidP="001F51C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C3507E" w14:paraId="5F33199F" w14:textId="77777777" w:rsidTr="002E477D">
        <w:trPr>
          <w:trHeight w:val="207"/>
        </w:trPr>
        <w:tc>
          <w:tcPr>
            <w:tcW w:w="4819" w:type="dxa"/>
            <w:tcBorders>
              <w:bottom w:val="single" w:sz="4" w:space="0" w:color="auto"/>
            </w:tcBorders>
            <w:shd w:val="clear" w:color="auto" w:fill="FFFFFF" w:themeFill="background1"/>
            <w:tcMar>
              <w:left w:w="0" w:type="dxa"/>
            </w:tcMar>
          </w:tcPr>
          <w:p w14:paraId="19B9CEC7" w14:textId="071A1B51" w:rsidR="00C3507E" w:rsidRPr="007A0B59" w:rsidRDefault="00C3507E" w:rsidP="000921F3">
            <w:pPr>
              <w:pStyle w:val="Naslov31"/>
              <w:jc w:val="left"/>
            </w:pPr>
            <w:r>
              <w:lastRenderedPageBreak/>
              <w:t>Aktivno in neaktivno prebivalstvo, 3. četrtletje 2020</w:t>
            </w:r>
          </w:p>
        </w:tc>
        <w:tc>
          <w:tcPr>
            <w:tcW w:w="4820" w:type="dxa"/>
            <w:gridSpan w:val="2"/>
            <w:tcBorders>
              <w:bottom w:val="single" w:sz="4" w:space="0" w:color="auto"/>
            </w:tcBorders>
          </w:tcPr>
          <w:p w14:paraId="083E759F" w14:textId="77777777" w:rsidR="00C3507E" w:rsidRPr="007A0B59" w:rsidRDefault="00C3507E" w:rsidP="000921F3">
            <w:pPr>
              <w:pStyle w:val="Naslov31"/>
            </w:pPr>
          </w:p>
        </w:tc>
      </w:tr>
      <w:tr w:rsidR="00C3507E" w14:paraId="340BBBD6" w14:textId="77777777" w:rsidTr="000921F3">
        <w:trPr>
          <w:trHeight w:val="1134"/>
        </w:trPr>
        <w:tc>
          <w:tcPr>
            <w:tcW w:w="4982" w:type="dxa"/>
            <w:gridSpan w:val="2"/>
            <w:tcBorders>
              <w:top w:val="single" w:sz="4" w:space="0" w:color="auto"/>
            </w:tcBorders>
            <w:tcMar>
              <w:left w:w="0" w:type="dxa"/>
            </w:tcMar>
          </w:tcPr>
          <w:p w14:paraId="466ABFD4" w14:textId="733E3823" w:rsidR="00C3507E" w:rsidRDefault="00DF7C0A" w:rsidP="000921F3">
            <w:pPr>
              <w:pStyle w:val="ListParagraph"/>
              <w:ind w:left="0"/>
            </w:pPr>
            <w:r>
              <w:rPr>
                <w:noProof/>
                <w:lang w:eastAsia="sl-SI"/>
              </w:rPr>
              <w:drawing>
                <wp:inline distT="0" distB="0" distL="0" distR="0" wp14:anchorId="3C71395E" wp14:editId="4639CC3E">
                  <wp:extent cx="3092400" cy="2530800"/>
                  <wp:effectExtent l="0" t="0" r="0" b="317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084E0468" w14:textId="2D74B6A3" w:rsidR="00C3507E" w:rsidRPr="00DF4F0B" w:rsidRDefault="00C3507E" w:rsidP="000921F3">
            <w:r>
              <w:rPr>
                <w:b/>
                <w:bCs/>
              </w:rPr>
              <w:t>Razmere na trgu dela se po anketnih podatkih v tretjem četrtletju v primerjavi s predhodnim n</w:t>
            </w:r>
            <w:r w:rsidR="00F74F66">
              <w:rPr>
                <w:b/>
                <w:bCs/>
              </w:rPr>
              <w:t>iso nadalje poslabšale</w:t>
            </w:r>
            <w:r>
              <w:rPr>
                <w:b/>
                <w:bCs/>
              </w:rPr>
              <w:t xml:space="preserve">. </w:t>
            </w:r>
            <w:r w:rsidRPr="009A76B5">
              <w:t>Medletno je</w:t>
            </w:r>
            <w:r>
              <w:t xml:space="preserve"> bilo</w:t>
            </w:r>
            <w:r w:rsidRPr="009A76B5">
              <w:t xml:space="preserve"> število zaposlenih </w:t>
            </w:r>
            <w:r>
              <w:t>večje</w:t>
            </w:r>
            <w:r w:rsidRPr="009A76B5">
              <w:t>,</w:t>
            </w:r>
            <w:r>
              <w:t xml:space="preserve"> zlasti med tistimi v delovnem razmerju (1,8 %). Na medletno precej nižji ravni pa je ostal obseg </w:t>
            </w:r>
            <w:r w:rsidRPr="009A76B5">
              <w:t>študentskega dela (</w:t>
            </w:r>
            <w:r>
              <w:t>-21,2 %</w:t>
            </w:r>
            <w:r w:rsidRPr="009A76B5">
              <w:t>)</w:t>
            </w:r>
            <w:r w:rsidR="00267730">
              <w:t xml:space="preserve">, kar kaže na to, da so </w:t>
            </w:r>
            <w:r>
              <w:t xml:space="preserve">v tej krizi najbolj prizadeti mladi. </w:t>
            </w:r>
            <w:r w:rsidRPr="009A76B5">
              <w:t xml:space="preserve">Število brezposelnih </w:t>
            </w:r>
            <w:r>
              <w:t>je glede na drugo četrtletje ostalo podobno, medletno pa večje za 8,2 %.</w:t>
            </w:r>
            <w:r w:rsidRPr="009A76B5">
              <w:t xml:space="preserve"> Anketna stopnja brezposelnosti je </w:t>
            </w:r>
            <w:r>
              <w:t>ostala na podobni ravni kot četrtletje prej, medletno</w:t>
            </w:r>
            <w:r w:rsidR="004241BC">
              <w:t xml:space="preserve"> </w:t>
            </w:r>
            <w:r>
              <w:t>pa je bila nekoliko višja</w:t>
            </w:r>
            <w:r w:rsidRPr="009A76B5">
              <w:t xml:space="preserve"> </w:t>
            </w:r>
            <w:r>
              <w:t>(</w:t>
            </w:r>
            <w:r w:rsidRPr="009A76B5">
              <w:t>5,</w:t>
            </w:r>
            <w:r>
              <w:t>1</w:t>
            </w:r>
            <w:r w:rsidR="004241BC">
              <w:t> </w:t>
            </w:r>
            <w:r w:rsidRPr="009A76B5">
              <w:t>%</w:t>
            </w:r>
            <w:r>
              <w:t>)</w:t>
            </w:r>
            <w:r w:rsidRPr="007624AC">
              <w:t>.</w:t>
            </w:r>
          </w:p>
        </w:tc>
      </w:tr>
    </w:tbl>
    <w:p w14:paraId="69B1CBF9" w14:textId="687D1176" w:rsidR="00457198" w:rsidRDefault="00457198" w:rsidP="001F51C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6E7C5E" w14:paraId="2C868920" w14:textId="77777777" w:rsidTr="002E477D">
        <w:trPr>
          <w:trHeight w:val="207"/>
        </w:trPr>
        <w:tc>
          <w:tcPr>
            <w:tcW w:w="4819" w:type="dxa"/>
            <w:tcBorders>
              <w:bottom w:val="single" w:sz="4" w:space="0" w:color="auto"/>
            </w:tcBorders>
            <w:shd w:val="clear" w:color="auto" w:fill="FFFFFF" w:themeFill="background1"/>
            <w:tcMar>
              <w:left w:w="0" w:type="dxa"/>
            </w:tcMar>
          </w:tcPr>
          <w:p w14:paraId="4148211F" w14:textId="681220CD" w:rsidR="006E7C5E" w:rsidRPr="007A0B59" w:rsidRDefault="00562B83" w:rsidP="000921F3">
            <w:pPr>
              <w:pStyle w:val="Naslov31"/>
              <w:jc w:val="left"/>
            </w:pPr>
            <w:r>
              <w:t>Cene življenjskih potrebščin</w:t>
            </w:r>
            <w:r w:rsidR="00C226B0">
              <w:t>, november</w:t>
            </w:r>
            <w:r w:rsidR="006E7C5E">
              <w:t xml:space="preserve"> 2020</w:t>
            </w:r>
          </w:p>
        </w:tc>
        <w:tc>
          <w:tcPr>
            <w:tcW w:w="4820" w:type="dxa"/>
            <w:gridSpan w:val="2"/>
            <w:tcBorders>
              <w:bottom w:val="single" w:sz="4" w:space="0" w:color="auto"/>
            </w:tcBorders>
            <w:shd w:val="clear" w:color="auto" w:fill="FFFFFF" w:themeFill="background1"/>
          </w:tcPr>
          <w:p w14:paraId="072B8B2A" w14:textId="77777777" w:rsidR="006E7C5E" w:rsidRPr="007A0B59" w:rsidRDefault="006E7C5E" w:rsidP="000921F3">
            <w:pPr>
              <w:pStyle w:val="Naslov31"/>
            </w:pPr>
          </w:p>
        </w:tc>
      </w:tr>
      <w:tr w:rsidR="006E7C5E" w14:paraId="2E4C2F18" w14:textId="77777777" w:rsidTr="002E477D">
        <w:trPr>
          <w:trHeight w:val="1134"/>
        </w:trPr>
        <w:tc>
          <w:tcPr>
            <w:tcW w:w="4982" w:type="dxa"/>
            <w:gridSpan w:val="2"/>
            <w:tcBorders>
              <w:top w:val="single" w:sz="4" w:space="0" w:color="auto"/>
            </w:tcBorders>
            <w:shd w:val="clear" w:color="auto" w:fill="FFFFFF" w:themeFill="background1"/>
            <w:tcMar>
              <w:left w:w="0" w:type="dxa"/>
            </w:tcMar>
          </w:tcPr>
          <w:p w14:paraId="40475350" w14:textId="23FDE142" w:rsidR="006E7C5E" w:rsidRDefault="00BE2776" w:rsidP="000921F3">
            <w:pPr>
              <w:pStyle w:val="ListParagraph"/>
              <w:ind w:left="0"/>
            </w:pPr>
            <w:r>
              <w:rPr>
                <w:noProof/>
                <w:lang w:eastAsia="sl-SI"/>
              </w:rPr>
              <w:drawing>
                <wp:inline distT="0" distB="0" distL="0" distR="0" wp14:anchorId="6D553F84" wp14:editId="788247D6">
                  <wp:extent cx="3038400" cy="2372400"/>
                  <wp:effectExtent l="0" t="0" r="0" b="889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8400" cy="2372400"/>
                          </a:xfrm>
                          <a:prstGeom prst="rect">
                            <a:avLst/>
                          </a:prstGeom>
                          <a:noFill/>
                        </pic:spPr>
                      </pic:pic>
                    </a:graphicData>
                  </a:graphic>
                </wp:inline>
              </w:drawing>
            </w:r>
          </w:p>
        </w:tc>
        <w:tc>
          <w:tcPr>
            <w:tcW w:w="4657" w:type="dxa"/>
            <w:tcBorders>
              <w:top w:val="single" w:sz="4" w:space="0" w:color="auto"/>
            </w:tcBorders>
            <w:shd w:val="clear" w:color="auto" w:fill="FFFFFF" w:themeFill="background1"/>
            <w:tcMar>
              <w:left w:w="284" w:type="dxa"/>
            </w:tcMar>
          </w:tcPr>
          <w:p w14:paraId="0B53F0DE" w14:textId="6AA8B4BA" w:rsidR="006E7C5E" w:rsidRPr="00DF4F0B" w:rsidRDefault="00457198" w:rsidP="000921F3">
            <w:r w:rsidRPr="00457198">
              <w:rPr>
                <w:b/>
                <w:bCs/>
              </w:rPr>
              <w:t>Medletni padec cen življenjskih potrebščin se je novembra precej poglobil</w:t>
            </w:r>
            <w:r w:rsidR="002C7629">
              <w:rPr>
                <w:b/>
                <w:bCs/>
              </w:rPr>
              <w:t xml:space="preserve"> </w:t>
            </w:r>
            <w:r w:rsidR="002C7629" w:rsidRPr="002E477D">
              <w:rPr>
                <w:b/>
                <w:bCs/>
              </w:rPr>
              <w:t>(</w:t>
            </w:r>
            <w:r w:rsidR="00A54CD1" w:rsidRPr="002E477D">
              <w:rPr>
                <w:b/>
                <w:bCs/>
              </w:rPr>
              <w:t>-0,9 %</w:t>
            </w:r>
            <w:r w:rsidR="002C7629" w:rsidRPr="002E477D">
              <w:rPr>
                <w:b/>
                <w:bCs/>
              </w:rPr>
              <w:t>)</w:t>
            </w:r>
            <w:r w:rsidRPr="002E477D">
              <w:rPr>
                <w:b/>
                <w:bCs/>
              </w:rPr>
              <w:t>.</w:t>
            </w:r>
            <w:r w:rsidRPr="002E477D">
              <w:rPr>
                <w:b/>
                <w:bCs/>
                <w:vertAlign w:val="superscript"/>
              </w:rPr>
              <w:footnoteReference w:id="2"/>
            </w:r>
            <w:r w:rsidRPr="00457198">
              <w:rPr>
                <w:b/>
                <w:bCs/>
              </w:rPr>
              <w:t xml:space="preserve"> </w:t>
            </w:r>
            <w:r w:rsidRPr="00457198">
              <w:t>K nižjim cenam so še naprej v največji meri prispevale za približno petino nižje cene naftnih derivatov. Po oktobrski umiritvi se je ponovno precej okrepil padec cen poltrajnega blaga (s približno 5 </w:t>
            </w:r>
            <w:r w:rsidR="002C7629">
              <w:t>-odstotnim</w:t>
            </w:r>
            <w:r w:rsidRPr="00457198">
              <w:t xml:space="preserve"> medletnim znižanjem najizraziteje v zadnjem desetletju). Znižale so se tudi cene obleke in obutve, kar je po naši oceni posledica drugačnega zbiranja podatkov in manjšega povpraševanja zaradi zaostritve omejitvenih ukrepov. Glede na pretekle mesece se je ob dobri letini močno upočasnila medletna rast cen hrane. Rast cen storitev pa je bila nadalje umirjena (okrog 1 %).</w:t>
            </w:r>
          </w:p>
        </w:tc>
      </w:tr>
    </w:tbl>
    <w:p w14:paraId="1A4557D0" w14:textId="0CC59B5E" w:rsidR="006E7C5E" w:rsidRDefault="006E7C5E" w:rsidP="001F51CD">
      <w:pPr>
        <w:tabs>
          <w:tab w:val="left" w:pos="580"/>
        </w:tabs>
      </w:pPr>
    </w:p>
    <w:p w14:paraId="13E62271" w14:textId="2C8A7E06" w:rsidR="002E477D" w:rsidRDefault="002E477D" w:rsidP="001F51CD">
      <w:pPr>
        <w:tabs>
          <w:tab w:val="left" w:pos="580"/>
        </w:tabs>
      </w:pPr>
    </w:p>
    <w:p w14:paraId="581183D8" w14:textId="6CD11F58" w:rsidR="002E477D" w:rsidRDefault="002E477D" w:rsidP="001F51CD">
      <w:pPr>
        <w:tabs>
          <w:tab w:val="left" w:pos="580"/>
        </w:tabs>
      </w:pPr>
    </w:p>
    <w:p w14:paraId="2DAC6A42" w14:textId="16F5CAE0" w:rsidR="002E477D" w:rsidRDefault="002E477D" w:rsidP="001F51CD">
      <w:pPr>
        <w:tabs>
          <w:tab w:val="left" w:pos="580"/>
        </w:tabs>
      </w:pPr>
    </w:p>
    <w:p w14:paraId="6E74B529" w14:textId="13A6C029" w:rsidR="002E477D" w:rsidRDefault="002E477D" w:rsidP="001F51CD">
      <w:pPr>
        <w:tabs>
          <w:tab w:val="left" w:pos="580"/>
        </w:tabs>
      </w:pPr>
    </w:p>
    <w:p w14:paraId="7F26A867" w14:textId="210AB6EF" w:rsidR="002E477D" w:rsidRDefault="002E477D" w:rsidP="001F51CD">
      <w:pPr>
        <w:tabs>
          <w:tab w:val="left" w:pos="580"/>
        </w:tabs>
      </w:pPr>
    </w:p>
    <w:p w14:paraId="3318BA94" w14:textId="411D6FFA" w:rsidR="002E477D" w:rsidRDefault="002E477D" w:rsidP="001F51CD">
      <w:pPr>
        <w:tabs>
          <w:tab w:val="left" w:pos="580"/>
        </w:tabs>
      </w:pPr>
    </w:p>
    <w:p w14:paraId="215DA3D0" w14:textId="3BECDA17" w:rsidR="002E477D" w:rsidRDefault="002E477D" w:rsidP="001F51CD">
      <w:pPr>
        <w:tabs>
          <w:tab w:val="left" w:pos="580"/>
        </w:tabs>
      </w:pPr>
    </w:p>
    <w:p w14:paraId="087787B7" w14:textId="575FB269" w:rsidR="002E477D" w:rsidRDefault="002E477D" w:rsidP="001F51CD">
      <w:pPr>
        <w:tabs>
          <w:tab w:val="left" w:pos="580"/>
        </w:tabs>
      </w:pPr>
    </w:p>
    <w:p w14:paraId="0D4C4ED3" w14:textId="245000C7" w:rsidR="002E477D" w:rsidRDefault="002E477D" w:rsidP="001F51CD">
      <w:pPr>
        <w:tabs>
          <w:tab w:val="left" w:pos="580"/>
        </w:tabs>
      </w:pPr>
    </w:p>
    <w:p w14:paraId="2C3AA670" w14:textId="08D66B98" w:rsidR="002E477D" w:rsidRDefault="002E477D" w:rsidP="001F51CD">
      <w:pPr>
        <w:tabs>
          <w:tab w:val="left" w:pos="580"/>
        </w:tabs>
      </w:pPr>
    </w:p>
    <w:p w14:paraId="24EA6BD4" w14:textId="3DDCB5E5" w:rsidR="002E477D" w:rsidRDefault="002E477D" w:rsidP="001F51CD">
      <w:pPr>
        <w:tabs>
          <w:tab w:val="left" w:pos="580"/>
        </w:tabs>
      </w:pPr>
    </w:p>
    <w:p w14:paraId="573AE3CA" w14:textId="3DBD98B4" w:rsidR="002E477D" w:rsidRDefault="002E477D" w:rsidP="001F51CD">
      <w:pPr>
        <w:tabs>
          <w:tab w:val="left" w:pos="580"/>
        </w:tabs>
      </w:pPr>
    </w:p>
    <w:p w14:paraId="2D98040A" w14:textId="321E979C" w:rsidR="002E477D" w:rsidRDefault="002E477D" w:rsidP="001F51CD">
      <w:pPr>
        <w:tabs>
          <w:tab w:val="left" w:pos="580"/>
        </w:tabs>
      </w:pPr>
    </w:p>
    <w:p w14:paraId="5AAB022E" w14:textId="4ACC0F50" w:rsidR="002E477D" w:rsidRDefault="002E477D" w:rsidP="001F51CD">
      <w:pPr>
        <w:tabs>
          <w:tab w:val="left" w:pos="580"/>
        </w:tabs>
      </w:pPr>
    </w:p>
    <w:p w14:paraId="11743A65" w14:textId="58B9F80B" w:rsidR="00905532" w:rsidRDefault="00905532">
      <w:pPr>
        <w:spacing w:after="160" w:line="259" w:lineRule="auto"/>
        <w:jc w:val="left"/>
      </w:pPr>
      <w: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5455BF" w14:paraId="4F6C06D1" w14:textId="77777777" w:rsidTr="000921F3">
        <w:trPr>
          <w:trHeight w:val="207"/>
        </w:trPr>
        <w:tc>
          <w:tcPr>
            <w:tcW w:w="4819" w:type="dxa"/>
            <w:tcBorders>
              <w:bottom w:val="single" w:sz="4" w:space="0" w:color="auto"/>
            </w:tcBorders>
            <w:tcMar>
              <w:left w:w="0" w:type="dxa"/>
            </w:tcMar>
          </w:tcPr>
          <w:p w14:paraId="1FFCACB2" w14:textId="0B10B071" w:rsidR="005455BF" w:rsidRPr="007A0B59" w:rsidRDefault="00E27EAD" w:rsidP="000921F3">
            <w:pPr>
              <w:pStyle w:val="Naslov31"/>
              <w:jc w:val="left"/>
            </w:pPr>
            <w:r>
              <w:lastRenderedPageBreak/>
              <w:t>Tržne storitve, september</w:t>
            </w:r>
            <w:r w:rsidR="005455BF">
              <w:t xml:space="preserve"> 2020</w:t>
            </w:r>
          </w:p>
        </w:tc>
        <w:tc>
          <w:tcPr>
            <w:tcW w:w="4820" w:type="dxa"/>
            <w:gridSpan w:val="2"/>
            <w:tcBorders>
              <w:bottom w:val="single" w:sz="4" w:space="0" w:color="auto"/>
            </w:tcBorders>
          </w:tcPr>
          <w:p w14:paraId="3B79EC53" w14:textId="77777777" w:rsidR="005455BF" w:rsidRPr="007A0B59" w:rsidRDefault="005455BF" w:rsidP="000921F3">
            <w:pPr>
              <w:pStyle w:val="Naslov31"/>
            </w:pPr>
          </w:p>
        </w:tc>
      </w:tr>
      <w:tr w:rsidR="005455BF" w14:paraId="44993BCB" w14:textId="77777777" w:rsidTr="000921F3">
        <w:trPr>
          <w:trHeight w:val="1134"/>
        </w:trPr>
        <w:tc>
          <w:tcPr>
            <w:tcW w:w="4982" w:type="dxa"/>
            <w:gridSpan w:val="2"/>
            <w:tcBorders>
              <w:top w:val="single" w:sz="4" w:space="0" w:color="auto"/>
            </w:tcBorders>
            <w:tcMar>
              <w:left w:w="0" w:type="dxa"/>
            </w:tcMar>
          </w:tcPr>
          <w:p w14:paraId="7E4E5185" w14:textId="0D674148" w:rsidR="005455BF" w:rsidRDefault="00E27EAD" w:rsidP="000921F3">
            <w:pPr>
              <w:pStyle w:val="ListParagraph"/>
              <w:ind w:left="0"/>
            </w:pPr>
            <w:r>
              <w:rPr>
                <w:noProof/>
                <w:lang w:eastAsia="sl-SI"/>
              </w:rPr>
              <w:drawing>
                <wp:inline distT="0" distB="0" distL="0" distR="0" wp14:anchorId="1AC78127" wp14:editId="042DDEB8">
                  <wp:extent cx="3092400" cy="2530800"/>
                  <wp:effectExtent l="0" t="0" r="0" b="317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1D9A541A" w14:textId="1C918CFD" w:rsidR="005455BF" w:rsidRPr="00DF4F0B" w:rsidRDefault="00E27EAD" w:rsidP="00B6387A">
            <w:r>
              <w:rPr>
                <w:b/>
              </w:rPr>
              <w:t>P</w:t>
            </w:r>
            <w:r w:rsidRPr="00DA350A">
              <w:rPr>
                <w:b/>
              </w:rPr>
              <w:t>rihod</w:t>
            </w:r>
            <w:r>
              <w:rPr>
                <w:b/>
              </w:rPr>
              <w:t>e</w:t>
            </w:r>
            <w:r w:rsidRPr="00DA350A">
              <w:rPr>
                <w:b/>
              </w:rPr>
              <w:t>k tržnih storit</w:t>
            </w:r>
            <w:r>
              <w:rPr>
                <w:b/>
              </w:rPr>
              <w:t>e</w:t>
            </w:r>
            <w:r w:rsidRPr="00DA350A">
              <w:rPr>
                <w:b/>
              </w:rPr>
              <w:t>v</w:t>
            </w:r>
            <w:r>
              <w:rPr>
                <w:b/>
              </w:rPr>
              <w:t xml:space="preserve"> se je </w:t>
            </w:r>
            <w:r w:rsidRPr="007373EB">
              <w:rPr>
                <w:b/>
              </w:rPr>
              <w:t>septembra</w:t>
            </w:r>
            <w:r>
              <w:rPr>
                <w:b/>
              </w:rPr>
              <w:t xml:space="preserve"> </w:t>
            </w:r>
            <w:r w:rsidR="00BD7F6D">
              <w:rPr>
                <w:b/>
              </w:rPr>
              <w:t xml:space="preserve">še </w:t>
            </w:r>
            <w:r>
              <w:rPr>
                <w:b/>
              </w:rPr>
              <w:t>krepil in bil za okoli 6 % nižji kot pred izbruhom epidemije.</w:t>
            </w:r>
            <w:r>
              <w:t xml:space="preserve"> Najvišja mesečna rast prihodka je bila, zlasti zaradi cestnega transporta, v prometu. Sledilo je povečanje prihodka v strokovno-tehničnih dejavnostih, na kar je vplivala predvsem znatna krepitev prihodka v arhitekturno-projektantskih storitvah. Povečal se je tudi prihodek v informacijsko-komunikacijskih dejavnostih, ki je po naši oceni izhajal predvsem iz rasti izvoza računalniških storitev.</w:t>
            </w:r>
            <w:r w:rsidRPr="00251B87">
              <w:t xml:space="preserve"> Po strmoglavljenju med epidemij</w:t>
            </w:r>
            <w:r>
              <w:t>o</w:t>
            </w:r>
            <w:r w:rsidRPr="00251B87">
              <w:t xml:space="preserve"> se je </w:t>
            </w:r>
            <w:r>
              <w:t xml:space="preserve">v gostinstvu prihodek septembra mesečno nadalje okrepil, v </w:t>
            </w:r>
            <w:r w:rsidRPr="00193219">
              <w:t xml:space="preserve">prvih devetih mesecih </w:t>
            </w:r>
            <w:r>
              <w:t xml:space="preserve">pa ostal </w:t>
            </w:r>
            <w:r w:rsidRPr="00193219">
              <w:t xml:space="preserve">opazno nižji kot </w:t>
            </w:r>
            <w:r>
              <w:t>v enakem obdobju lani</w:t>
            </w:r>
            <w:r w:rsidRPr="00193219">
              <w:t xml:space="preserve"> (-29,1</w:t>
            </w:r>
            <w:r>
              <w:t> %</w:t>
            </w:r>
            <w:r w:rsidRPr="00193219">
              <w:t>).</w:t>
            </w:r>
            <w:r>
              <w:t xml:space="preserve"> Zaradi večje usmeritve na domači trg in </w:t>
            </w:r>
            <w:r w:rsidRPr="00251B87">
              <w:t>unovčenja turističnih bonov</w:t>
            </w:r>
            <w:r>
              <w:t xml:space="preserve"> se</w:t>
            </w:r>
            <w:r w:rsidRPr="00251B87">
              <w:t xml:space="preserve"> </w:t>
            </w:r>
            <w:r>
              <w:t>je</w:t>
            </w:r>
            <w:r w:rsidRPr="00251B87">
              <w:t xml:space="preserve"> poveča</w:t>
            </w:r>
            <w:r>
              <w:t>lo</w:t>
            </w:r>
            <w:r w:rsidRPr="00251B87">
              <w:t xml:space="preserve"> </w:t>
            </w:r>
            <w:r>
              <w:t xml:space="preserve">zlasti število </w:t>
            </w:r>
            <w:r w:rsidRPr="00251B87">
              <w:t xml:space="preserve">prenočitev domačih turistov. </w:t>
            </w:r>
            <w:r>
              <w:t xml:space="preserve">Prihodek </w:t>
            </w:r>
            <w:r w:rsidRPr="00251B87">
              <w:t>drugih poslovnih dejavnostih</w:t>
            </w:r>
            <w:r>
              <w:t xml:space="preserve"> </w:t>
            </w:r>
            <w:r w:rsidR="00DB3C3B">
              <w:t xml:space="preserve">pa se je </w:t>
            </w:r>
            <w:r>
              <w:t>zaradi znatnega krčenja prihodka v potovalnih agencijah</w:t>
            </w:r>
            <w:r w:rsidR="00DB3C3B">
              <w:t xml:space="preserve"> zmanjšal</w:t>
            </w:r>
            <w:r w:rsidRPr="00251B87">
              <w:t>.</w:t>
            </w:r>
          </w:p>
        </w:tc>
      </w:tr>
    </w:tbl>
    <w:p w14:paraId="33066956" w14:textId="0EAAADF7" w:rsidR="00457198" w:rsidRDefault="00457198" w:rsidP="001F51C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721244" w14:paraId="0E6BD1C6" w14:textId="77777777" w:rsidTr="002E477D">
        <w:trPr>
          <w:trHeight w:val="207"/>
        </w:trPr>
        <w:tc>
          <w:tcPr>
            <w:tcW w:w="4819" w:type="dxa"/>
            <w:tcBorders>
              <w:bottom w:val="single" w:sz="4" w:space="0" w:color="auto"/>
            </w:tcBorders>
            <w:shd w:val="clear" w:color="auto" w:fill="FFFFFF" w:themeFill="background1"/>
            <w:tcMar>
              <w:left w:w="0" w:type="dxa"/>
            </w:tcMar>
          </w:tcPr>
          <w:p w14:paraId="5B44235F" w14:textId="5B86003F" w:rsidR="00721244" w:rsidRPr="002E477D" w:rsidRDefault="00721244" w:rsidP="000921F3">
            <w:pPr>
              <w:pStyle w:val="Naslov31"/>
              <w:jc w:val="left"/>
            </w:pPr>
            <w:r w:rsidRPr="002E477D">
              <w:t>Trgovina, september 2020</w:t>
            </w:r>
          </w:p>
        </w:tc>
        <w:tc>
          <w:tcPr>
            <w:tcW w:w="4820" w:type="dxa"/>
            <w:gridSpan w:val="2"/>
            <w:tcBorders>
              <w:bottom w:val="single" w:sz="4" w:space="0" w:color="auto"/>
            </w:tcBorders>
            <w:shd w:val="clear" w:color="auto" w:fill="FFFFFF" w:themeFill="background1"/>
          </w:tcPr>
          <w:p w14:paraId="600DD9DD" w14:textId="77777777" w:rsidR="00721244" w:rsidRPr="002E477D" w:rsidRDefault="00721244" w:rsidP="000921F3">
            <w:pPr>
              <w:pStyle w:val="Naslov31"/>
            </w:pPr>
          </w:p>
        </w:tc>
      </w:tr>
      <w:tr w:rsidR="00721244" w14:paraId="3464A9CC" w14:textId="77777777" w:rsidTr="000921F3">
        <w:trPr>
          <w:trHeight w:val="1134"/>
        </w:trPr>
        <w:tc>
          <w:tcPr>
            <w:tcW w:w="4982" w:type="dxa"/>
            <w:gridSpan w:val="2"/>
            <w:tcBorders>
              <w:top w:val="single" w:sz="4" w:space="0" w:color="auto"/>
            </w:tcBorders>
            <w:tcMar>
              <w:left w:w="0" w:type="dxa"/>
            </w:tcMar>
          </w:tcPr>
          <w:p w14:paraId="595B4E47" w14:textId="4563654D" w:rsidR="00721244" w:rsidRDefault="00A8446E" w:rsidP="000921F3">
            <w:pPr>
              <w:pStyle w:val="ListParagraph"/>
              <w:ind w:left="0"/>
            </w:pPr>
            <w:r>
              <w:rPr>
                <w:noProof/>
                <w:lang w:eastAsia="sl-SI"/>
              </w:rPr>
              <w:drawing>
                <wp:inline distT="0" distB="0" distL="0" distR="0" wp14:anchorId="7CC0BB7B" wp14:editId="2C1E5147">
                  <wp:extent cx="3092400" cy="2530800"/>
                  <wp:effectExtent l="0" t="0" r="0" b="317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1ED6E039" w14:textId="12248BC0" w:rsidR="006E7C5E" w:rsidRPr="00DF4F0B" w:rsidRDefault="00721244" w:rsidP="000921F3">
            <w:r w:rsidRPr="008A2E1F">
              <w:rPr>
                <w:b/>
                <w:bCs/>
              </w:rPr>
              <w:t>Prodaja v trgovini</w:t>
            </w:r>
            <w:r>
              <w:rPr>
                <w:b/>
                <w:bCs/>
              </w:rPr>
              <w:t xml:space="preserve"> se je po močni okrepitvi </w:t>
            </w:r>
            <w:r w:rsidRPr="008A2E1F">
              <w:rPr>
                <w:b/>
                <w:bCs/>
              </w:rPr>
              <w:t xml:space="preserve">na začetku tretjega četrtletja </w:t>
            </w:r>
            <w:r>
              <w:rPr>
                <w:b/>
                <w:bCs/>
              </w:rPr>
              <w:t xml:space="preserve">v naslednjih mesecih zniževala in </w:t>
            </w:r>
            <w:r w:rsidRPr="008A2E1F">
              <w:rPr>
                <w:b/>
                <w:bCs/>
              </w:rPr>
              <w:t>po predhodnih podatkih</w:t>
            </w:r>
            <w:r>
              <w:rPr>
                <w:b/>
                <w:bCs/>
              </w:rPr>
              <w:t xml:space="preserve"> oktobra </w:t>
            </w:r>
            <w:r w:rsidRPr="008A2E1F">
              <w:rPr>
                <w:b/>
                <w:bCs/>
              </w:rPr>
              <w:t>nadalje upadla v večini segmentov.</w:t>
            </w:r>
            <w:r>
              <w:rPr>
                <w:b/>
                <w:bCs/>
              </w:rPr>
              <w:t xml:space="preserve"> </w:t>
            </w:r>
            <w:r>
              <w:t xml:space="preserve">Skupni prihodek je bil v tretjem četrtletju medletno realno nižji za 3,0 %. Prodaja v trgovini z motornimi vozili, ki se je po visokih rasteh od maja do julija v naslednjih mesecih zmanjševala, je bila medletno višja za 4,1 %. Precej višja, medletno za 7,8 %, je bila tudi prodaja v trgovini na drobno z </w:t>
            </w:r>
            <w:proofErr w:type="spellStart"/>
            <w:r>
              <w:t>neživili</w:t>
            </w:r>
            <w:proofErr w:type="spellEnd"/>
            <w:r>
              <w:t xml:space="preserve">, zlasti zaradi visoke prodaje preko spleta. Nekoliko pod lansko ravnjo sta ostali prodaji v trgovini na debelo in v trgovini na drobno z živili. </w:t>
            </w:r>
            <w:r w:rsidRPr="00D5559C">
              <w:t>Medletno precej manjši</w:t>
            </w:r>
            <w:r>
              <w:t xml:space="preserve"> (skoraj za četrtino) pa </w:t>
            </w:r>
            <w:r w:rsidRPr="00D5559C">
              <w:t xml:space="preserve">je ostal </w:t>
            </w:r>
            <w:r>
              <w:t xml:space="preserve">prihodek </w:t>
            </w:r>
            <w:r w:rsidRPr="00D5559C">
              <w:t>v trgovini na drobno z motornimi gorivi</w:t>
            </w:r>
            <w:r>
              <w:t>, na kar je</w:t>
            </w:r>
            <w:r w:rsidRPr="00D5559C">
              <w:t xml:space="preserve"> poleg nižjega tovornega prometa in manjše prodaje goriv gospodinjstvom verjetno vplival tudi manjši poletni tranzit turistov.</w:t>
            </w:r>
            <w:r>
              <w:t xml:space="preserve"> Z zaprtjem nekaterih </w:t>
            </w:r>
            <w:proofErr w:type="spellStart"/>
            <w:r>
              <w:t>nenujnih</w:t>
            </w:r>
            <w:proofErr w:type="spellEnd"/>
            <w:r>
              <w:t xml:space="preserve"> trgovin po ponovni razglasitvi epidemije se je prihodek oktobra po predhodnih podatkih nadalje zmanjšal </w:t>
            </w:r>
            <w:r w:rsidR="002C7629">
              <w:t xml:space="preserve">v </w:t>
            </w:r>
            <w:r>
              <w:t>skoraj v vseh trgovinskih panogah</w:t>
            </w:r>
            <w:r w:rsidRPr="00251B87">
              <w:t>.</w:t>
            </w:r>
          </w:p>
        </w:tc>
      </w:tr>
    </w:tbl>
    <w:p w14:paraId="671A2E1B" w14:textId="30EB1039" w:rsidR="00363E63" w:rsidRDefault="00363E63" w:rsidP="001F51CD">
      <w:pPr>
        <w:tabs>
          <w:tab w:val="left" w:pos="580"/>
        </w:tabs>
      </w:pPr>
    </w:p>
    <w:p w14:paraId="10FD515A" w14:textId="4E5ABA71" w:rsidR="00FE7254" w:rsidRPr="00FE7254" w:rsidRDefault="00FE7254" w:rsidP="00FE7254">
      <w:pPr>
        <w:sectPr w:rsidR="00FE7254" w:rsidRPr="00FE7254" w:rsidSect="00363E63">
          <w:footerReference w:type="default" r:id="rId17"/>
          <w:headerReference w:type="first" r:id="rId18"/>
          <w:footerReference w:type="first" r:id="rId19"/>
          <w:type w:val="continuous"/>
          <w:pgSz w:w="11906" w:h="16838"/>
          <w:pgMar w:top="1134" w:right="1134" w:bottom="1021" w:left="1134" w:header="709" w:footer="397" w:gutter="0"/>
          <w:cols w:space="708"/>
          <w:titlePg/>
          <w:docGrid w:linePitch="360"/>
        </w:sectPr>
      </w:pPr>
    </w:p>
    <w:p w14:paraId="352DC6C1" w14:textId="5864D4CF" w:rsidR="000A1798" w:rsidRDefault="008B02BD" w:rsidP="00DF3707">
      <w:pPr>
        <w:tabs>
          <w:tab w:val="left" w:pos="580"/>
        </w:tabs>
      </w:pPr>
      <w:r>
        <w:rPr>
          <w:noProof/>
          <w:lang w:eastAsia="sl-SI"/>
        </w:rPr>
        <w:lastRenderedPageBreak/>
        <w:drawing>
          <wp:inline distT="0" distB="0" distL="0" distR="0" wp14:anchorId="2F44ED14" wp14:editId="3D5B8250">
            <wp:extent cx="6120130" cy="9021445"/>
            <wp:effectExtent l="0" t="0" r="0" b="8255"/>
            <wp:docPr id="27414" name="Picture 3" descr="Tabela izbranih makroekonomskih kazalcev za Slovenijo">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80DB0F6-EC5E-4220-81D6-DC809EFDD4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4" name="Picture 3" descr="Tabela izbranih makroekonomskih kazalcev za Slovenijo">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80DB0F6-EC5E-4220-81D6-DC809EFDD460}"/>
                        </a:ext>
                      </a:extLst>
                    </pic:cNvPr>
                    <pic:cNvPicPr>
                      <a:picLocks noChangeAspect="1" noChangeArrowheads="1"/>
                      <a:extLst>
                        <a:ext uri="{84589F7E-364E-4C9E-8A38-B11213B215E9}">
                          <a14:cameraTool xmlns:a14="http://schemas.microsoft.com/office/drawing/2010/main" cellRange="'TGG tabela - NE SPREMINJAJ'!$A$1:$L$78" spid="_x0000_s27632"/>
                        </a:ext>
                      </a:extLst>
                    </pic:cNvPicPr>
                  </pic:nvPicPr>
                  <pic:blipFill>
                    <a:blip r:embed="rId20"/>
                    <a:srcRect/>
                    <a:stretch>
                      <a:fillRect/>
                    </a:stretch>
                  </pic:blipFill>
                  <pic:spPr bwMode="auto">
                    <a:xfrm>
                      <a:off x="0" y="0"/>
                      <a:ext cx="6120130" cy="9021445"/>
                    </a:xfrm>
                    <a:prstGeom prst="rect">
                      <a:avLst/>
                    </a:prstGeom>
                    <a:solidFill>
                      <a:srgbClr xmlns:a14="http://schemas.microsoft.com/office/drawing/2010/main" val="FFFFFF" mc:Ignorable="a14" a14:legacySpreadsheetColorIndex="9"/>
                    </a:solidFill>
                    <a:ln>
                      <a:noFill/>
                    </a:ln>
                  </pic:spPr>
                </pic:pic>
              </a:graphicData>
            </a:graphic>
          </wp:inline>
        </w:drawing>
      </w:r>
    </w:p>
    <w:p w14:paraId="72E76098" w14:textId="77777777" w:rsidR="000A1798" w:rsidRPr="00FE7254" w:rsidRDefault="000A1798" w:rsidP="00DF3707">
      <w:pPr>
        <w:tabs>
          <w:tab w:val="left" w:pos="580"/>
        </w:tabs>
        <w:sectPr w:rsidR="000A1798" w:rsidRPr="00FE7254" w:rsidSect="00363E63">
          <w:headerReference w:type="default" r:id="rId21"/>
          <w:footerReference w:type="default" r:id="rId22"/>
          <w:pgSz w:w="11906" w:h="16838"/>
          <w:pgMar w:top="1134" w:right="1134" w:bottom="1021" w:left="1134" w:header="709" w:footer="397" w:gutter="0"/>
          <w:cols w:space="708"/>
          <w:docGrid w:linePitch="360"/>
        </w:sectPr>
      </w:pPr>
    </w:p>
    <w:p w14:paraId="0DE2B070" w14:textId="77777777" w:rsidR="002E69B6" w:rsidRPr="00887D7E" w:rsidRDefault="00363E63" w:rsidP="001F51CD">
      <w:pPr>
        <w:tabs>
          <w:tab w:val="left" w:pos="580"/>
        </w:tabs>
      </w:pPr>
      <w:r>
        <w:rPr>
          <w:noProof/>
          <w:lang w:eastAsia="sl-SI"/>
        </w:rPr>
        <w:lastRenderedPageBreak/>
        <w:drawing>
          <wp:inline distT="0" distB="0" distL="0" distR="0" wp14:anchorId="4FCD0891" wp14:editId="07CE7F71">
            <wp:extent cx="6078855" cy="8598195"/>
            <wp:effectExtent l="0" t="0" r="0" b="0"/>
            <wp:docPr id="2" name="Picture 2" descr="Infografika s priporočili za ravnanje glede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fografika s priporočili za ravnanje glede Covid-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80296" cy="8600233"/>
                    </a:xfrm>
                    <a:prstGeom prst="rect">
                      <a:avLst/>
                    </a:prstGeom>
                  </pic:spPr>
                </pic:pic>
              </a:graphicData>
            </a:graphic>
          </wp:inline>
        </w:drawing>
      </w:r>
    </w:p>
    <w:sectPr w:rsidR="002E69B6" w:rsidRPr="00887D7E" w:rsidSect="00363E63">
      <w:headerReference w:type="default" r:id="rId24"/>
      <w:footerReference w:type="default" r:id="rId25"/>
      <w:pgSz w:w="11906" w:h="16838"/>
      <w:pgMar w:top="1134" w:right="1134" w:bottom="1021" w:left="1134" w:header="709" w:footer="39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B9E7B" w16cex:dateUtc="2020-11-27T14: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CDBF921" w16cid:durableId="236F7635"/>
  <w16cid:commentId w16cid:paraId="58986499" w16cid:durableId="236F7636"/>
  <w16cid:commentId w16cid:paraId="2ED89E3D" w16cid:durableId="236F7637"/>
  <w16cid:commentId w16cid:paraId="29714A53" w16cid:durableId="236B9E7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F8178C" w14:textId="77777777" w:rsidR="004C531A" w:rsidRDefault="004C531A" w:rsidP="0063497B">
      <w:pPr>
        <w:spacing w:line="240" w:lineRule="auto"/>
      </w:pPr>
      <w:r>
        <w:separator/>
      </w:r>
    </w:p>
  </w:endnote>
  <w:endnote w:type="continuationSeparator" w:id="0">
    <w:p w14:paraId="7850B584" w14:textId="77777777" w:rsidR="004C531A" w:rsidRDefault="004C531A"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0000000000000000000"/>
    <w:charset w:val="00"/>
    <w:family w:val="swiss"/>
    <w:notTrueType/>
    <w:pitch w:val="variable"/>
    <w:sig w:usb0="A00002AF" w:usb1="5000204B"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D7FFB3" w14:textId="657CDA89" w:rsidR="0029405F" w:rsidRPr="00363E63" w:rsidRDefault="00363E63"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003A49D8" w:rsidRPr="003A49D8">
        <w:rPr>
          <w:rStyle w:val="Hyperlink"/>
          <w:b w:val="0"/>
          <w:color w:val="auto"/>
          <w:sz w:val="18"/>
          <w:szCs w:val="18"/>
          <w:u w:val="none"/>
        </w:rPr>
        <w:t>matic.slapšak@gov.si</w:t>
      </w:r>
    </w:hyperlink>
    <w:r w:rsidRPr="00363E63">
      <w:rPr>
        <w:b w:val="0"/>
        <w:sz w:val="18"/>
        <w:szCs w:val="18"/>
      </w:rPr>
      <w:tab/>
    </w:r>
    <w:r w:rsidRPr="00363E63">
      <w:rPr>
        <w:sz w:val="18"/>
        <w:szCs w:val="18"/>
      </w:rPr>
      <w:t xml:space="preserve"> </w:t>
    </w:r>
    <w:sdt>
      <w:sdtPr>
        <w:rPr>
          <w:sz w:val="18"/>
          <w:szCs w:val="18"/>
        </w:rPr>
        <w:id w:val="-65268520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sidR="00CC386B">
          <w:rPr>
            <w:noProof/>
            <w:sz w:val="18"/>
            <w:szCs w:val="18"/>
          </w:rPr>
          <w:t>3</w:t>
        </w:r>
        <w:r w:rsidRPr="00363E63">
          <w:rPr>
            <w:sz w:val="18"/>
            <w:szCs w:val="18"/>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16E96" w14:textId="1345FFF4" w:rsidR="0029405F" w:rsidRPr="00363E63" w:rsidRDefault="00363E63"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363E63">
        <w:rPr>
          <w:rStyle w:val="Hyperlink"/>
          <w:b w:val="0"/>
          <w:color w:val="auto"/>
          <w:sz w:val="18"/>
          <w:szCs w:val="18"/>
          <w:u w:val="none"/>
        </w:rPr>
        <w:t>matic.slapšak@gov.si</w:t>
      </w:r>
    </w:hyperlink>
    <w:r w:rsidRPr="00363E63">
      <w:rPr>
        <w:b w:val="0"/>
        <w:sz w:val="18"/>
        <w:szCs w:val="18"/>
      </w:rPr>
      <w:tab/>
    </w:r>
    <w:r w:rsidRPr="00363E63">
      <w:rPr>
        <w:sz w:val="18"/>
        <w:szCs w:val="18"/>
      </w:rPr>
      <w:t xml:space="preserve"> </w:t>
    </w:r>
    <w:sdt>
      <w:sdtPr>
        <w:rPr>
          <w:sz w:val="18"/>
          <w:szCs w:val="18"/>
        </w:rPr>
        <w:id w:val="-89402759"/>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sidR="00CC386B">
          <w:rPr>
            <w:noProof/>
            <w:sz w:val="18"/>
            <w:szCs w:val="18"/>
          </w:rPr>
          <w:t>1</w:t>
        </w:r>
        <w:r w:rsidRPr="00363E63">
          <w:rPr>
            <w:sz w:val="18"/>
            <w:szCs w:val="18"/>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4F17E6" w14:textId="77777777" w:rsidR="00FE7254" w:rsidRDefault="0074466E" w:rsidP="00FE7254">
    <w:pPr>
      <w:pStyle w:val="Footer"/>
      <w:rPr>
        <w:rFonts w:cs="Helv"/>
        <w:b/>
        <w:bCs/>
        <w:color w:val="000000"/>
        <w:sz w:val="18"/>
        <w:szCs w:val="18"/>
      </w:rPr>
    </w:pPr>
    <w:r w:rsidRPr="0074466E">
      <w:rPr>
        <w:rFonts w:cs="Helv"/>
        <w:b/>
        <w:bCs/>
        <w:color w:val="000000"/>
        <w:sz w:val="18"/>
        <w:szCs w:val="18"/>
      </w:rPr>
      <w:t>Za bralnike zaslona dostopna oblika tabel se nahaja na spletni strani UMAR, med prilogami ob aktualnih grafih tedna (Aktualni podatki v Sloveniji).</w:t>
    </w:r>
  </w:p>
  <w:p w14:paraId="0554A6EE" w14:textId="77777777" w:rsidR="0074466E" w:rsidRPr="00893FAF" w:rsidRDefault="0074466E" w:rsidP="00FE7254">
    <w:pPr>
      <w:pStyle w:val="Footer"/>
      <w:rPr>
        <w:rFonts w:cs="Helv"/>
        <w:b/>
        <w:bCs/>
        <w:color w:val="000000"/>
        <w:sz w:val="18"/>
        <w:szCs w:val="18"/>
      </w:rPr>
    </w:pPr>
  </w:p>
  <w:p w14:paraId="1B94B0CF" w14:textId="075507A2" w:rsidR="00363E63" w:rsidRPr="00363E63" w:rsidRDefault="00363E63" w:rsidP="00FE7254">
    <w:pPr>
      <w:pStyle w:val="Naslov31"/>
      <w:tabs>
        <w:tab w:val="right" w:pos="9638"/>
      </w:tabs>
      <w:spacing w:line="240" w:lineRule="auto"/>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363E63">
        <w:rPr>
          <w:rStyle w:val="Hyperlink"/>
          <w:b w:val="0"/>
          <w:color w:val="auto"/>
          <w:sz w:val="18"/>
          <w:szCs w:val="18"/>
          <w:u w:val="none"/>
        </w:rPr>
        <w:t>matic.slapšak@gov.si</w:t>
      </w:r>
    </w:hyperlink>
    <w:r w:rsidRPr="00363E63">
      <w:rPr>
        <w:b w:val="0"/>
        <w:sz w:val="18"/>
        <w:szCs w:val="18"/>
      </w:rPr>
      <w:tab/>
    </w:r>
    <w:r w:rsidRPr="00363E63">
      <w:rPr>
        <w:sz w:val="18"/>
        <w:szCs w:val="18"/>
      </w:rPr>
      <w:t xml:space="preserve"> </w:t>
    </w:r>
    <w:sdt>
      <w:sdtPr>
        <w:rPr>
          <w:sz w:val="18"/>
          <w:szCs w:val="18"/>
        </w:rPr>
        <w:id w:val="-37931804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sidR="00CC386B">
          <w:rPr>
            <w:noProof/>
            <w:sz w:val="18"/>
            <w:szCs w:val="18"/>
          </w:rPr>
          <w:t>6</w:t>
        </w:r>
        <w:r w:rsidRPr="00363E63">
          <w:rPr>
            <w:sz w:val="18"/>
            <w:szCs w:val="18"/>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B8EC9F" w14:textId="77777777" w:rsidR="00363E63" w:rsidRPr="00363E63" w:rsidRDefault="00363E63" w:rsidP="00363E63">
    <w:pPr>
      <w:pStyle w:val="Naslov31"/>
      <w:tabs>
        <w:tab w:val="right" w:pos="9638"/>
      </w:tabs>
      <w:jc w:val="left"/>
      <w:rPr>
        <w:b w:val="0"/>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5CB492" w14:textId="77777777" w:rsidR="004C531A" w:rsidRDefault="004C531A" w:rsidP="0063497B">
      <w:pPr>
        <w:spacing w:line="240" w:lineRule="auto"/>
      </w:pPr>
      <w:r>
        <w:separator/>
      </w:r>
    </w:p>
  </w:footnote>
  <w:footnote w:type="continuationSeparator" w:id="0">
    <w:p w14:paraId="087F9F1E" w14:textId="77777777" w:rsidR="004C531A" w:rsidRDefault="004C531A" w:rsidP="0063497B">
      <w:pPr>
        <w:spacing w:line="240" w:lineRule="auto"/>
      </w:pPr>
      <w:r>
        <w:continuationSeparator/>
      </w:r>
    </w:p>
  </w:footnote>
  <w:footnote w:id="1">
    <w:p w14:paraId="473B4CD9" w14:textId="77777777" w:rsidR="007A7B44" w:rsidRDefault="007A7B44" w:rsidP="007A7B44">
      <w:pPr>
        <w:pStyle w:val="FootnoteText"/>
      </w:pPr>
      <w:r>
        <w:rPr>
          <w:rStyle w:val="FootnoteReference"/>
        </w:rPr>
        <w:footnoteRef/>
      </w:r>
      <w:r>
        <w:t xml:space="preserve"> </w:t>
      </w:r>
      <w:r w:rsidRPr="002C2E8E">
        <w:t>Merjeno v prevoženih kilometrih</w:t>
      </w:r>
      <w:r>
        <w:t>.</w:t>
      </w:r>
    </w:p>
  </w:footnote>
  <w:footnote w:id="2">
    <w:p w14:paraId="737066E4" w14:textId="599C798D" w:rsidR="00457198" w:rsidRDefault="00457198" w:rsidP="00457198">
      <w:pPr>
        <w:pStyle w:val="FootnoteText"/>
      </w:pPr>
      <w:r>
        <w:rPr>
          <w:rStyle w:val="FootnoteReference"/>
        </w:rPr>
        <w:footnoteRef/>
      </w:r>
      <w:r>
        <w:t xml:space="preserve"> </w:t>
      </w:r>
      <w:r w:rsidRPr="001B6B1E">
        <w:rPr>
          <w:szCs w:val="16"/>
        </w:rPr>
        <w:t xml:space="preserve">Zaradi dodatnih omejitvenih ukrepov so na SURS velik del drobnoprodajnih cen neživilskih izdelkov in storitev zbrali po telefonu in prek spletnih strani ponudnikov. </w:t>
      </w:r>
      <w:r>
        <w:rPr>
          <w:szCs w:val="16"/>
        </w:rPr>
        <w:t>Cene</w:t>
      </w:r>
      <w:r w:rsidRPr="001B6B1E">
        <w:rPr>
          <w:szCs w:val="16"/>
        </w:rPr>
        <w:t xml:space="preserve"> </w:t>
      </w:r>
      <w:r>
        <w:rPr>
          <w:szCs w:val="16"/>
        </w:rPr>
        <w:t>izdelkov in storitev</w:t>
      </w:r>
      <w:r w:rsidRPr="001B6B1E">
        <w:rPr>
          <w:szCs w:val="16"/>
        </w:rPr>
        <w:t>, ki jih ni bilo mogoče zbrati</w:t>
      </w:r>
      <w:r>
        <w:rPr>
          <w:szCs w:val="16"/>
        </w:rPr>
        <w:t>,</w:t>
      </w:r>
      <w:r w:rsidRPr="001B6B1E">
        <w:rPr>
          <w:szCs w:val="16"/>
        </w:rPr>
        <w:t xml:space="preserve"> </w:t>
      </w:r>
      <w:r>
        <w:rPr>
          <w:szCs w:val="16"/>
        </w:rPr>
        <w:t xml:space="preserve">pa </w:t>
      </w:r>
      <w:r w:rsidRPr="001B6B1E">
        <w:rPr>
          <w:szCs w:val="16"/>
        </w:rPr>
        <w:t>temelji</w:t>
      </w:r>
      <w:r>
        <w:rPr>
          <w:szCs w:val="16"/>
        </w:rPr>
        <w:t>jo</w:t>
      </w:r>
      <w:r w:rsidRPr="001B6B1E">
        <w:rPr>
          <w:szCs w:val="16"/>
        </w:rPr>
        <w:t xml:space="preserve"> na ocenah na osnovi preteklih cenovnih gibanj</w:t>
      </w:r>
      <w:r w:rsidR="00A464D2">
        <w:rPr>
          <w:szCs w:val="16"/>
        </w:rPr>
        <w:t xml:space="preserve"> </w:t>
      </w:r>
      <w:r>
        <w:rPr>
          <w:szCs w:val="16"/>
        </w:rPr>
        <w:t>(</w:t>
      </w:r>
      <w:r w:rsidRPr="001B6B1E">
        <w:rPr>
          <w:szCs w:val="16"/>
        </w:rPr>
        <w:t>ali znotraj</w:t>
      </w:r>
      <w:r>
        <w:rPr>
          <w:szCs w:val="16"/>
        </w:rPr>
        <w:t xml:space="preserve"> agregata </w:t>
      </w:r>
      <w:r w:rsidRPr="001B6B1E">
        <w:rPr>
          <w:szCs w:val="16"/>
        </w:rPr>
        <w:t xml:space="preserve"> ali višjih agregatov</w:t>
      </w:r>
      <w:r>
        <w:rPr>
          <w:szCs w:val="16"/>
        </w:rPr>
        <w:t>) in predstavljajo 10</w:t>
      </w:r>
      <w:r w:rsidRPr="001B6B1E">
        <w:rPr>
          <w:szCs w:val="16"/>
        </w:rPr>
        <w:t>,3 % indeksa cen življenjskih potrebščin</w:t>
      </w:r>
      <w:r>
        <w:rPr>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FB8D3" w14:textId="42E148CE" w:rsidR="0029405F" w:rsidRDefault="00652795" w:rsidP="00652795">
    <w:pPr>
      <w:jc w:val="right"/>
    </w:pPr>
    <w:r w:rsidRPr="0029405F">
      <w:rPr>
        <w:noProof/>
        <w:lang w:eastAsia="sl-SI"/>
      </w:rPr>
      <w:drawing>
        <wp:anchor distT="0" distB="0" distL="114300" distR="114300" simplePos="0" relativeHeight="251672576" behindDoc="0" locked="0" layoutInCell="1" allowOverlap="1" wp14:anchorId="752C4018" wp14:editId="3DA3BF4C">
          <wp:simplePos x="0" y="0"/>
          <wp:positionH relativeFrom="column">
            <wp:posOffset>-361950</wp:posOffset>
          </wp:positionH>
          <wp:positionV relativeFrom="paragraph">
            <wp:posOffset>62865</wp:posOffset>
          </wp:positionV>
          <wp:extent cx="1259840" cy="1002030"/>
          <wp:effectExtent l="0" t="0" r="0" b="7620"/>
          <wp:wrapTopAndBottom/>
          <wp:docPr id="17" name="Picture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rsidR="00B90007">
      <w:t>3</w:t>
    </w:r>
    <w:r w:rsidR="003D11C8">
      <w:t>0</w:t>
    </w:r>
    <w:r w:rsidR="00B90007">
      <w:t>. november 2020</w:t>
    </w:r>
  </w:p>
  <w:p w14:paraId="0CD2452E" w14:textId="77777777" w:rsidR="00652795" w:rsidRDefault="00652795" w:rsidP="00FE7254">
    <w:pPr>
      <w:jc w:val="right"/>
    </w:pPr>
  </w:p>
  <w:p w14:paraId="24DC5051" w14:textId="53689761" w:rsidR="00FE7254" w:rsidRDefault="00FE7254" w:rsidP="00804FA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48DB4" w14:textId="34EA3045" w:rsidR="00363E63" w:rsidRPr="004E2D3A" w:rsidRDefault="004E2D3A">
    <w:pPr>
      <w:pStyle w:val="Header"/>
      <w:rPr>
        <w:b/>
        <w:bCs/>
      </w:rPr>
    </w:pPr>
    <w:r w:rsidRPr="00F93880">
      <w:rPr>
        <w:b/>
        <w:bCs/>
      </w:rPr>
      <w:t xml:space="preserve">Tabela: </w:t>
    </w:r>
    <w:r>
      <w:rPr>
        <w:b/>
        <w:bCs/>
      </w:rPr>
      <w:t>i</w:t>
    </w:r>
    <w:r w:rsidRPr="00F93880">
      <w:rPr>
        <w:b/>
        <w:bCs/>
      </w:rPr>
      <w:t xml:space="preserve">zbrani makroekonomski kazalci za </w:t>
    </w:r>
    <w:r>
      <w:rPr>
        <w:b/>
        <w:bCs/>
      </w:rPr>
      <w:t>S</w:t>
    </w:r>
    <w:r w:rsidRPr="00F93880">
      <w:rPr>
        <w:b/>
        <w:bCs/>
      </w:rPr>
      <w:t>lovenijo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09F35" w14:textId="77777777" w:rsidR="00363E63" w:rsidRDefault="00363E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05pt;height:19.4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E1A"/>
    <w:rsid w:val="00001002"/>
    <w:rsid w:val="0001487C"/>
    <w:rsid w:val="00030BDE"/>
    <w:rsid w:val="0005058A"/>
    <w:rsid w:val="000703C7"/>
    <w:rsid w:val="00070B6E"/>
    <w:rsid w:val="00077F13"/>
    <w:rsid w:val="000A1798"/>
    <w:rsid w:val="000A5A42"/>
    <w:rsid w:val="000A7BDC"/>
    <w:rsid w:val="000C46B7"/>
    <w:rsid w:val="000F5B18"/>
    <w:rsid w:val="0010744F"/>
    <w:rsid w:val="0011220F"/>
    <w:rsid w:val="00113269"/>
    <w:rsid w:val="00115E8D"/>
    <w:rsid w:val="00123D52"/>
    <w:rsid w:val="00133E20"/>
    <w:rsid w:val="00134CC0"/>
    <w:rsid w:val="001350EF"/>
    <w:rsid w:val="001544E0"/>
    <w:rsid w:val="0019138D"/>
    <w:rsid w:val="001A0C98"/>
    <w:rsid w:val="001B6AE7"/>
    <w:rsid w:val="001C62C9"/>
    <w:rsid w:val="001D6793"/>
    <w:rsid w:val="001E2761"/>
    <w:rsid w:val="001E5754"/>
    <w:rsid w:val="001F10F3"/>
    <w:rsid w:val="001F51CD"/>
    <w:rsid w:val="00230FD9"/>
    <w:rsid w:val="00243593"/>
    <w:rsid w:val="00244372"/>
    <w:rsid w:val="0026509A"/>
    <w:rsid w:val="00266CFE"/>
    <w:rsid w:val="00267730"/>
    <w:rsid w:val="00283A55"/>
    <w:rsid w:val="0029405F"/>
    <w:rsid w:val="002B4319"/>
    <w:rsid w:val="002B4C3A"/>
    <w:rsid w:val="002B5361"/>
    <w:rsid w:val="002C12D2"/>
    <w:rsid w:val="002C7629"/>
    <w:rsid w:val="002D46EF"/>
    <w:rsid w:val="002D5870"/>
    <w:rsid w:val="002D6211"/>
    <w:rsid w:val="002E477D"/>
    <w:rsid w:val="002E69B6"/>
    <w:rsid w:val="002E6FAD"/>
    <w:rsid w:val="00306767"/>
    <w:rsid w:val="00311E2A"/>
    <w:rsid w:val="00312D09"/>
    <w:rsid w:val="00363D26"/>
    <w:rsid w:val="00363E63"/>
    <w:rsid w:val="003A2A80"/>
    <w:rsid w:val="003A49D8"/>
    <w:rsid w:val="003A6AC4"/>
    <w:rsid w:val="003C60B1"/>
    <w:rsid w:val="003C614E"/>
    <w:rsid w:val="003D11C8"/>
    <w:rsid w:val="003F0AB3"/>
    <w:rsid w:val="0040719E"/>
    <w:rsid w:val="004104AF"/>
    <w:rsid w:val="004241BC"/>
    <w:rsid w:val="00431EDD"/>
    <w:rsid w:val="004368FB"/>
    <w:rsid w:val="00452589"/>
    <w:rsid w:val="00452804"/>
    <w:rsid w:val="00457198"/>
    <w:rsid w:val="0046215A"/>
    <w:rsid w:val="00464D01"/>
    <w:rsid w:val="00470CA8"/>
    <w:rsid w:val="00477274"/>
    <w:rsid w:val="00485D88"/>
    <w:rsid w:val="004970E5"/>
    <w:rsid w:val="004B418F"/>
    <w:rsid w:val="004C531A"/>
    <w:rsid w:val="004E2D3A"/>
    <w:rsid w:val="004E3106"/>
    <w:rsid w:val="004E5740"/>
    <w:rsid w:val="00527699"/>
    <w:rsid w:val="00534457"/>
    <w:rsid w:val="005455BF"/>
    <w:rsid w:val="005466BD"/>
    <w:rsid w:val="00546DBF"/>
    <w:rsid w:val="00550C69"/>
    <w:rsid w:val="00553C2B"/>
    <w:rsid w:val="00561C9A"/>
    <w:rsid w:val="00562B83"/>
    <w:rsid w:val="005C025C"/>
    <w:rsid w:val="0060045E"/>
    <w:rsid w:val="006269CE"/>
    <w:rsid w:val="0063497B"/>
    <w:rsid w:val="00650921"/>
    <w:rsid w:val="00652795"/>
    <w:rsid w:val="00671853"/>
    <w:rsid w:val="006875F1"/>
    <w:rsid w:val="006965FC"/>
    <w:rsid w:val="006A6820"/>
    <w:rsid w:val="006C2117"/>
    <w:rsid w:val="006C2CC4"/>
    <w:rsid w:val="006E1C81"/>
    <w:rsid w:val="006E2ADB"/>
    <w:rsid w:val="006E7C5E"/>
    <w:rsid w:val="007016EF"/>
    <w:rsid w:val="00707982"/>
    <w:rsid w:val="00721244"/>
    <w:rsid w:val="00731B6F"/>
    <w:rsid w:val="0074452D"/>
    <w:rsid w:val="0074466E"/>
    <w:rsid w:val="00764B2C"/>
    <w:rsid w:val="007676D6"/>
    <w:rsid w:val="0079410F"/>
    <w:rsid w:val="007A0B59"/>
    <w:rsid w:val="007A7B44"/>
    <w:rsid w:val="007B7110"/>
    <w:rsid w:val="007B7ADC"/>
    <w:rsid w:val="007D0791"/>
    <w:rsid w:val="007E019D"/>
    <w:rsid w:val="007E7399"/>
    <w:rsid w:val="007F0E66"/>
    <w:rsid w:val="007F1307"/>
    <w:rsid w:val="00801AC8"/>
    <w:rsid w:val="00804FA5"/>
    <w:rsid w:val="00812D81"/>
    <w:rsid w:val="00824DC7"/>
    <w:rsid w:val="008471FF"/>
    <w:rsid w:val="00860582"/>
    <w:rsid w:val="00863C84"/>
    <w:rsid w:val="00887D7E"/>
    <w:rsid w:val="0089259B"/>
    <w:rsid w:val="008B02BD"/>
    <w:rsid w:val="008B5A71"/>
    <w:rsid w:val="008D38C2"/>
    <w:rsid w:val="008E1D9F"/>
    <w:rsid w:val="00905532"/>
    <w:rsid w:val="00910265"/>
    <w:rsid w:val="0093604B"/>
    <w:rsid w:val="00946C4C"/>
    <w:rsid w:val="00964263"/>
    <w:rsid w:val="009918B9"/>
    <w:rsid w:val="009A1E12"/>
    <w:rsid w:val="009B4359"/>
    <w:rsid w:val="009C63C3"/>
    <w:rsid w:val="009D2B96"/>
    <w:rsid w:val="009D311B"/>
    <w:rsid w:val="009E28AC"/>
    <w:rsid w:val="009F427E"/>
    <w:rsid w:val="00A072AA"/>
    <w:rsid w:val="00A107AD"/>
    <w:rsid w:val="00A1685A"/>
    <w:rsid w:val="00A22E1A"/>
    <w:rsid w:val="00A27490"/>
    <w:rsid w:val="00A33BC2"/>
    <w:rsid w:val="00A35FCE"/>
    <w:rsid w:val="00A42839"/>
    <w:rsid w:val="00A464D2"/>
    <w:rsid w:val="00A54CD1"/>
    <w:rsid w:val="00A7050D"/>
    <w:rsid w:val="00A81744"/>
    <w:rsid w:val="00A8329F"/>
    <w:rsid w:val="00A8446E"/>
    <w:rsid w:val="00A85760"/>
    <w:rsid w:val="00AA1F25"/>
    <w:rsid w:val="00AB0C65"/>
    <w:rsid w:val="00AC328B"/>
    <w:rsid w:val="00AD453A"/>
    <w:rsid w:val="00AF3058"/>
    <w:rsid w:val="00AF708A"/>
    <w:rsid w:val="00B00E5E"/>
    <w:rsid w:val="00B073AA"/>
    <w:rsid w:val="00B220A3"/>
    <w:rsid w:val="00B31E76"/>
    <w:rsid w:val="00B451B6"/>
    <w:rsid w:val="00B52F7E"/>
    <w:rsid w:val="00B6387A"/>
    <w:rsid w:val="00B738F6"/>
    <w:rsid w:val="00B8300F"/>
    <w:rsid w:val="00B852B9"/>
    <w:rsid w:val="00B90007"/>
    <w:rsid w:val="00BA6B14"/>
    <w:rsid w:val="00BB6DF6"/>
    <w:rsid w:val="00BD7F6D"/>
    <w:rsid w:val="00BE2776"/>
    <w:rsid w:val="00BF2574"/>
    <w:rsid w:val="00C109B4"/>
    <w:rsid w:val="00C21948"/>
    <w:rsid w:val="00C226B0"/>
    <w:rsid w:val="00C24569"/>
    <w:rsid w:val="00C3507E"/>
    <w:rsid w:val="00C4475A"/>
    <w:rsid w:val="00C47A10"/>
    <w:rsid w:val="00C65831"/>
    <w:rsid w:val="00C80811"/>
    <w:rsid w:val="00C83AF6"/>
    <w:rsid w:val="00CC386B"/>
    <w:rsid w:val="00CC4C5F"/>
    <w:rsid w:val="00CF0830"/>
    <w:rsid w:val="00CF6407"/>
    <w:rsid w:val="00D118E6"/>
    <w:rsid w:val="00D170FF"/>
    <w:rsid w:val="00D312B6"/>
    <w:rsid w:val="00D72409"/>
    <w:rsid w:val="00D805F8"/>
    <w:rsid w:val="00D93BB9"/>
    <w:rsid w:val="00DB1C32"/>
    <w:rsid w:val="00DB3C3B"/>
    <w:rsid w:val="00DE1062"/>
    <w:rsid w:val="00DE2EA9"/>
    <w:rsid w:val="00DE4ACB"/>
    <w:rsid w:val="00DE72F6"/>
    <w:rsid w:val="00DF3707"/>
    <w:rsid w:val="00DF4F0B"/>
    <w:rsid w:val="00DF7C0A"/>
    <w:rsid w:val="00E02749"/>
    <w:rsid w:val="00E0285E"/>
    <w:rsid w:val="00E2013A"/>
    <w:rsid w:val="00E27EAD"/>
    <w:rsid w:val="00E46747"/>
    <w:rsid w:val="00E7791D"/>
    <w:rsid w:val="00EB367D"/>
    <w:rsid w:val="00EB60FE"/>
    <w:rsid w:val="00ED3B56"/>
    <w:rsid w:val="00EE4344"/>
    <w:rsid w:val="00EE7E6E"/>
    <w:rsid w:val="00F11FBA"/>
    <w:rsid w:val="00F409C1"/>
    <w:rsid w:val="00F41E1A"/>
    <w:rsid w:val="00F43F6C"/>
    <w:rsid w:val="00F47B15"/>
    <w:rsid w:val="00F545EF"/>
    <w:rsid w:val="00F63E93"/>
    <w:rsid w:val="00F65156"/>
    <w:rsid w:val="00F66E1B"/>
    <w:rsid w:val="00F74F66"/>
    <w:rsid w:val="00F850A4"/>
    <w:rsid w:val="00F930F6"/>
    <w:rsid w:val="00FA45E3"/>
    <w:rsid w:val="00FB5533"/>
    <w:rsid w:val="00FE1065"/>
    <w:rsid w:val="00FE12B1"/>
    <w:rsid w:val="00FE1EBF"/>
    <w:rsid w:val="00FE4AA0"/>
    <w:rsid w:val="00FE725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4BF360"/>
  <w15:chartTrackingRefBased/>
  <w15:docId w15:val="{19B7C7B7-700D-4166-8CF8-5A4252AC8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esedilo"/>
    <w:qFormat/>
    <w:rsid w:val="00363E63"/>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character" w:styleId="Hyperlink">
    <w:name w:val="Hyperlink"/>
    <w:basedOn w:val="DefaultParagraphFont"/>
    <w:uiPriority w:val="99"/>
    <w:unhideWhenUsed/>
    <w:rsid w:val="00363E63"/>
    <w:rPr>
      <w:color w:val="0563C1" w:themeColor="hyperlink"/>
      <w:u w:val="single"/>
    </w:rPr>
  </w:style>
  <w:style w:type="paragraph" w:styleId="FootnoteText">
    <w:name w:val="footnote text"/>
    <w:basedOn w:val="Normal"/>
    <w:link w:val="FootnoteTextChar"/>
    <w:uiPriority w:val="99"/>
    <w:semiHidden/>
    <w:unhideWhenUsed/>
    <w:rsid w:val="00FE7254"/>
    <w:pPr>
      <w:spacing w:line="240" w:lineRule="auto"/>
    </w:pPr>
    <w:rPr>
      <w:sz w:val="16"/>
      <w:szCs w:val="20"/>
    </w:rPr>
  </w:style>
  <w:style w:type="character" w:customStyle="1" w:styleId="FootnoteTextChar">
    <w:name w:val="Footnote Text Char"/>
    <w:basedOn w:val="DefaultParagraphFont"/>
    <w:link w:val="FootnoteText"/>
    <w:uiPriority w:val="99"/>
    <w:semiHidden/>
    <w:rsid w:val="00FE7254"/>
    <w:rPr>
      <w:rFonts w:ascii="Myriad Pro" w:hAnsi="Myriad Pro"/>
      <w:sz w:val="16"/>
      <w:szCs w:val="20"/>
    </w:rPr>
  </w:style>
  <w:style w:type="character" w:styleId="FootnoteReference">
    <w:name w:val="footnote reference"/>
    <w:basedOn w:val="DefaultParagraphFont"/>
    <w:uiPriority w:val="99"/>
    <w:semiHidden/>
    <w:unhideWhenUsed/>
    <w:rsid w:val="00FE7254"/>
    <w:rPr>
      <w:vertAlign w:val="superscript"/>
    </w:rPr>
  </w:style>
  <w:style w:type="character" w:customStyle="1" w:styleId="UnresolvedMention1">
    <w:name w:val="Unresolved Mention1"/>
    <w:basedOn w:val="DefaultParagraphFont"/>
    <w:uiPriority w:val="99"/>
    <w:semiHidden/>
    <w:unhideWhenUsed/>
    <w:rsid w:val="003A49D8"/>
    <w:rPr>
      <w:color w:val="605E5C"/>
      <w:shd w:val="clear" w:color="auto" w:fill="E1DFDD"/>
    </w:rPr>
  </w:style>
  <w:style w:type="character" w:styleId="CommentReference">
    <w:name w:val="annotation reference"/>
    <w:basedOn w:val="DefaultParagraphFont"/>
    <w:uiPriority w:val="99"/>
    <w:semiHidden/>
    <w:unhideWhenUsed/>
    <w:rsid w:val="006C2CC4"/>
    <w:rPr>
      <w:sz w:val="16"/>
      <w:szCs w:val="16"/>
    </w:rPr>
  </w:style>
  <w:style w:type="paragraph" w:styleId="CommentText">
    <w:name w:val="annotation text"/>
    <w:basedOn w:val="Normal"/>
    <w:link w:val="CommentTextChar"/>
    <w:uiPriority w:val="99"/>
    <w:semiHidden/>
    <w:unhideWhenUsed/>
    <w:rsid w:val="006C2CC4"/>
    <w:pPr>
      <w:spacing w:line="240" w:lineRule="auto"/>
    </w:pPr>
    <w:rPr>
      <w:szCs w:val="20"/>
    </w:rPr>
  </w:style>
  <w:style w:type="character" w:customStyle="1" w:styleId="CommentTextChar">
    <w:name w:val="Comment Text Char"/>
    <w:basedOn w:val="DefaultParagraphFont"/>
    <w:link w:val="CommentText"/>
    <w:uiPriority w:val="99"/>
    <w:semiHidden/>
    <w:rsid w:val="006C2CC4"/>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6C2CC4"/>
    <w:rPr>
      <w:b/>
      <w:bCs/>
    </w:rPr>
  </w:style>
  <w:style w:type="character" w:customStyle="1" w:styleId="CommentSubjectChar">
    <w:name w:val="Comment Subject Char"/>
    <w:basedOn w:val="CommentTextChar"/>
    <w:link w:val="CommentSubject"/>
    <w:uiPriority w:val="99"/>
    <w:semiHidden/>
    <w:rsid w:val="006C2CC4"/>
    <w:rPr>
      <w:rFonts w:ascii="Myriad Pro" w:hAnsi="Myriad Pro"/>
      <w:b/>
      <w:bCs/>
      <w:sz w:val="20"/>
      <w:szCs w:val="20"/>
    </w:rPr>
  </w:style>
  <w:style w:type="paragraph" w:styleId="Revision">
    <w:name w:val="Revision"/>
    <w:hidden/>
    <w:uiPriority w:val="99"/>
    <w:semiHidden/>
    <w:rsid w:val="006C2CC4"/>
    <w:pPr>
      <w:spacing w:after="0" w:line="240" w:lineRule="auto"/>
    </w:pPr>
    <w:rPr>
      <w:rFonts w:ascii="Myriad Pro" w:hAnsi="Myriad Pro"/>
      <w:sz w:val="20"/>
    </w:rPr>
  </w:style>
  <w:style w:type="character" w:styleId="Strong">
    <w:name w:val="Strong"/>
    <w:basedOn w:val="DefaultParagraphFont"/>
    <w:uiPriority w:val="22"/>
    <w:qFormat/>
    <w:rsid w:val="008E1D9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eader" Target="header3.xml"/><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3.jpeg"/><Relationship Id="rId10" Type="http://schemas.openxmlformats.org/officeDocument/2006/relationships/image" Target="media/image4.png"/><Relationship Id="rId19" Type="http://schemas.openxmlformats.org/officeDocument/2006/relationships/footer" Target="footer2.xml"/><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matic.slap&#353;a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atic.slap&#353;a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matic.slap&#353;a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nenadic\AppData\Local\Temp\notesC7A056\TGG_predloga_SLO_dostopna+Covid.dotx" TargetMode="External"/></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1278A-E43D-44FB-BC80-DBBB639DA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TGG_predloga_SLO_dostopna+Covid.dotx</Template>
  <TotalTime>0</TotalTime>
  <Pages>7</Pages>
  <Words>1291</Words>
  <Characters>7364</Characters>
  <Application>Microsoft Office Word</Application>
  <DocSecurity>0</DocSecurity>
  <Lines>61</Lines>
  <Paragraphs>17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8638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Nenadič</dc:creator>
  <cp:keywords/>
  <dc:description/>
  <cp:lastModifiedBy>Urška Sodja</cp:lastModifiedBy>
  <cp:revision>2</cp:revision>
  <cp:lastPrinted>2020-11-30T13:36:00Z</cp:lastPrinted>
  <dcterms:created xsi:type="dcterms:W3CDTF">2020-12-01T13:36:00Z</dcterms:created>
  <dcterms:modified xsi:type="dcterms:W3CDTF">2020-12-01T13:36:00Z</dcterms:modified>
</cp:coreProperties>
</file>